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94" w:rsidRPr="00AB7177" w:rsidRDefault="00A45165" w:rsidP="00A33528">
      <w:pPr>
        <w:spacing w:after="0" w:line="360" w:lineRule="auto"/>
        <w:ind w:firstLine="284"/>
        <w:jc w:val="center"/>
        <w:rPr>
          <w:rFonts w:ascii="Times New Roman" w:hAnsi="Times New Roman" w:cs="Times New Roman"/>
          <w:b/>
          <w:sz w:val="28"/>
          <w:szCs w:val="28"/>
        </w:rPr>
      </w:pPr>
      <w:r w:rsidRPr="00AB7177">
        <w:rPr>
          <w:rFonts w:ascii="Times New Roman" w:hAnsi="Times New Roman" w:cs="Times New Roman"/>
          <w:b/>
          <w:sz w:val="28"/>
          <w:szCs w:val="28"/>
        </w:rPr>
        <w:t>Інститут післядипломної освіти</w:t>
      </w:r>
    </w:p>
    <w:p w:rsidR="00DA6794" w:rsidRPr="00AB7177" w:rsidRDefault="00A45165" w:rsidP="00A33528">
      <w:pPr>
        <w:spacing w:after="0" w:line="360" w:lineRule="auto"/>
        <w:jc w:val="center"/>
        <w:rPr>
          <w:rFonts w:ascii="Times New Roman" w:hAnsi="Times New Roman" w:cs="Times New Roman"/>
          <w:b/>
          <w:bCs/>
          <w:sz w:val="28"/>
          <w:szCs w:val="28"/>
        </w:rPr>
      </w:pPr>
      <w:r w:rsidRPr="00AB7177">
        <w:rPr>
          <w:rFonts w:ascii="Times New Roman" w:hAnsi="Times New Roman" w:cs="Times New Roman"/>
          <w:b/>
          <w:bCs/>
          <w:sz w:val="28"/>
          <w:szCs w:val="28"/>
        </w:rPr>
        <w:t>Додаток до звіту ректора за 2021 р</w:t>
      </w:r>
      <w:r w:rsidR="00DA6794" w:rsidRPr="00AB7177">
        <w:rPr>
          <w:rFonts w:ascii="Times New Roman" w:hAnsi="Times New Roman" w:cs="Times New Roman"/>
          <w:b/>
          <w:bCs/>
          <w:sz w:val="28"/>
          <w:szCs w:val="28"/>
        </w:rPr>
        <w:t>ік</w:t>
      </w:r>
    </w:p>
    <w:p w:rsidR="0064384B" w:rsidRPr="00AB7177" w:rsidRDefault="0064384B" w:rsidP="00A33528">
      <w:pPr>
        <w:spacing w:after="0" w:line="360" w:lineRule="auto"/>
        <w:jc w:val="center"/>
        <w:rPr>
          <w:rFonts w:ascii="Times New Roman" w:hAnsi="Times New Roman" w:cs="Times New Roman"/>
          <w:bCs/>
          <w:sz w:val="28"/>
          <w:szCs w:val="28"/>
        </w:rPr>
      </w:pPr>
    </w:p>
    <w:p w:rsidR="00A3725E" w:rsidRPr="00AB7177" w:rsidRDefault="00A45165" w:rsidP="00A33528">
      <w:pPr>
        <w:spacing w:after="0" w:line="360" w:lineRule="auto"/>
        <w:ind w:firstLine="284"/>
        <w:jc w:val="center"/>
        <w:rPr>
          <w:rFonts w:ascii="Times New Roman" w:hAnsi="Times New Roman" w:cs="Times New Roman"/>
          <w:b/>
          <w:sz w:val="28"/>
          <w:szCs w:val="28"/>
        </w:rPr>
      </w:pPr>
      <w:r w:rsidRPr="00AB7177">
        <w:rPr>
          <w:rFonts w:ascii="Times New Roman" w:hAnsi="Times New Roman" w:cs="Times New Roman"/>
          <w:b/>
          <w:sz w:val="28"/>
          <w:szCs w:val="28"/>
        </w:rPr>
        <w:t xml:space="preserve">Розділ І. </w:t>
      </w:r>
      <w:r w:rsidR="00A3725E" w:rsidRPr="00AB7177">
        <w:rPr>
          <w:rFonts w:ascii="Times New Roman" w:hAnsi="Times New Roman" w:cs="Times New Roman"/>
          <w:b/>
          <w:sz w:val="28"/>
          <w:szCs w:val="28"/>
        </w:rPr>
        <w:t xml:space="preserve"> </w:t>
      </w:r>
      <w:r w:rsidR="00532526" w:rsidRPr="00AB7177">
        <w:rPr>
          <w:rFonts w:ascii="Times New Roman" w:hAnsi="Times New Roman" w:cs="Times New Roman"/>
          <w:b/>
          <w:sz w:val="28"/>
          <w:szCs w:val="28"/>
        </w:rPr>
        <w:t>Інститут післяди</w:t>
      </w:r>
      <w:r w:rsidR="00971F67" w:rsidRPr="00AB7177">
        <w:rPr>
          <w:rFonts w:ascii="Times New Roman" w:hAnsi="Times New Roman" w:cs="Times New Roman"/>
          <w:b/>
          <w:sz w:val="28"/>
          <w:szCs w:val="28"/>
        </w:rPr>
        <w:t xml:space="preserve">пломної освіти в структурі Університету, </w:t>
      </w:r>
      <w:r w:rsidR="00A3725E" w:rsidRPr="00AB7177">
        <w:rPr>
          <w:rFonts w:ascii="Times New Roman" w:hAnsi="Times New Roman" w:cs="Times New Roman"/>
          <w:b/>
          <w:sz w:val="28"/>
          <w:szCs w:val="28"/>
        </w:rPr>
        <w:t xml:space="preserve"> системі </w:t>
      </w:r>
      <w:r w:rsidR="00971F67" w:rsidRPr="00AB7177">
        <w:rPr>
          <w:rFonts w:ascii="Times New Roman" w:hAnsi="Times New Roman" w:cs="Times New Roman"/>
          <w:b/>
          <w:sz w:val="28"/>
          <w:szCs w:val="28"/>
        </w:rPr>
        <w:t>столичної освіти та освіті</w:t>
      </w:r>
      <w:r w:rsidR="007B312B" w:rsidRPr="00AB7177">
        <w:rPr>
          <w:rFonts w:ascii="Times New Roman" w:hAnsi="Times New Roman" w:cs="Times New Roman"/>
          <w:b/>
          <w:sz w:val="28"/>
          <w:szCs w:val="28"/>
        </w:rPr>
        <w:t xml:space="preserve"> України</w:t>
      </w:r>
      <w:r w:rsidR="00A3725E" w:rsidRPr="00AB7177">
        <w:rPr>
          <w:rFonts w:ascii="Times New Roman" w:hAnsi="Times New Roman" w:cs="Times New Roman"/>
          <w:b/>
          <w:sz w:val="28"/>
          <w:szCs w:val="28"/>
        </w:rPr>
        <w:t xml:space="preserve"> </w:t>
      </w:r>
    </w:p>
    <w:p w:rsidR="00A3725E" w:rsidRPr="00AB7177" w:rsidRDefault="00A3725E"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У 2021 році Інститут післядипломної освіти відповідно до частини І статті 51 Закону України «П</w:t>
      </w:r>
      <w:r w:rsidR="00D873CC" w:rsidRPr="00AB7177">
        <w:rPr>
          <w:rFonts w:ascii="Times New Roman" w:hAnsi="Times New Roman" w:cs="Times New Roman"/>
          <w:sz w:val="28"/>
          <w:szCs w:val="28"/>
        </w:rPr>
        <w:t xml:space="preserve">ро повну загальну </w:t>
      </w:r>
      <w:r w:rsidR="00682EC7" w:rsidRPr="00AB7177">
        <w:rPr>
          <w:rFonts w:ascii="Times New Roman" w:hAnsi="Times New Roman" w:cs="Times New Roman"/>
          <w:sz w:val="28"/>
          <w:szCs w:val="28"/>
        </w:rPr>
        <w:t>середню освіту»</w:t>
      </w:r>
      <w:r w:rsidRPr="00AB7177">
        <w:rPr>
          <w:rFonts w:ascii="Times New Roman" w:hAnsi="Times New Roman" w:cs="Times New Roman"/>
          <w:sz w:val="28"/>
          <w:szCs w:val="28"/>
        </w:rPr>
        <w:t xml:space="preserve"> </w:t>
      </w:r>
      <w:r w:rsidR="00682EC7" w:rsidRPr="00AB7177">
        <w:rPr>
          <w:rFonts w:ascii="Times New Roman" w:hAnsi="Times New Roman" w:cs="Times New Roman"/>
          <w:sz w:val="28"/>
          <w:szCs w:val="28"/>
        </w:rPr>
        <w:t xml:space="preserve">надавав </w:t>
      </w:r>
      <w:r w:rsidR="0056317F" w:rsidRPr="00AB7177">
        <w:rPr>
          <w:rFonts w:ascii="Times New Roman" w:hAnsi="Times New Roman" w:cs="Times New Roman"/>
          <w:sz w:val="28"/>
          <w:szCs w:val="28"/>
        </w:rPr>
        <w:t>змогу</w:t>
      </w:r>
      <w:r w:rsidR="00682EC7" w:rsidRPr="00AB7177">
        <w:rPr>
          <w:rFonts w:ascii="Times New Roman" w:hAnsi="Times New Roman" w:cs="Times New Roman"/>
          <w:sz w:val="28"/>
          <w:szCs w:val="28"/>
        </w:rPr>
        <w:t xml:space="preserve"> кожному</w:t>
      </w:r>
      <w:r w:rsidRPr="00AB7177">
        <w:rPr>
          <w:rFonts w:ascii="Times New Roman" w:hAnsi="Times New Roman" w:cs="Times New Roman"/>
          <w:sz w:val="28"/>
          <w:szCs w:val="28"/>
        </w:rPr>
        <w:t xml:space="preserve"> із </w:t>
      </w:r>
      <w:r w:rsidR="0056317F" w:rsidRPr="00AB7177">
        <w:rPr>
          <w:rFonts w:ascii="Times New Roman" w:hAnsi="Times New Roman" w:cs="Times New Roman"/>
          <w:sz w:val="28"/>
          <w:szCs w:val="28"/>
        </w:rPr>
        <w:t>близько</w:t>
      </w:r>
      <w:r w:rsidRPr="00AB7177">
        <w:rPr>
          <w:rFonts w:ascii="Times New Roman" w:hAnsi="Times New Roman" w:cs="Times New Roman"/>
          <w:sz w:val="28"/>
          <w:szCs w:val="28"/>
        </w:rPr>
        <w:t xml:space="preserve"> 40 тисяч педагогічних працівників закладів дошкільної, загальної середньої та позашкільної освіти м. Києва</w:t>
      </w:r>
      <w:r w:rsidR="00DB6739" w:rsidRPr="00AB7177">
        <w:rPr>
          <w:rFonts w:ascii="Times New Roman" w:hAnsi="Times New Roman" w:cs="Times New Roman"/>
          <w:sz w:val="28"/>
          <w:szCs w:val="28"/>
        </w:rPr>
        <w:t xml:space="preserve"> безкоштовно</w:t>
      </w:r>
      <w:r w:rsidR="00682EC7" w:rsidRPr="00AB7177">
        <w:rPr>
          <w:rFonts w:ascii="Times New Roman" w:hAnsi="Times New Roman" w:cs="Times New Roman"/>
          <w:sz w:val="28"/>
          <w:szCs w:val="28"/>
        </w:rPr>
        <w:t xml:space="preserve"> підвищити свою кваліфікац</w:t>
      </w:r>
      <w:r w:rsidR="0086570E" w:rsidRPr="00AB7177">
        <w:rPr>
          <w:rFonts w:ascii="Times New Roman" w:hAnsi="Times New Roman" w:cs="Times New Roman"/>
          <w:sz w:val="28"/>
          <w:szCs w:val="28"/>
        </w:rPr>
        <w:t>і</w:t>
      </w:r>
      <w:r w:rsidR="00682EC7" w:rsidRPr="00AB7177">
        <w:rPr>
          <w:rFonts w:ascii="Times New Roman" w:hAnsi="Times New Roman" w:cs="Times New Roman"/>
          <w:sz w:val="28"/>
          <w:szCs w:val="28"/>
        </w:rPr>
        <w:t>ю</w:t>
      </w:r>
      <w:r w:rsidRPr="00AB7177">
        <w:rPr>
          <w:rFonts w:ascii="Times New Roman" w:hAnsi="Times New Roman" w:cs="Times New Roman"/>
          <w:sz w:val="28"/>
          <w:szCs w:val="28"/>
        </w:rPr>
        <w:t xml:space="preserve">. </w:t>
      </w:r>
    </w:p>
    <w:p w:rsidR="00A3725E" w:rsidRPr="00AB7177" w:rsidRDefault="00A3725E"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Інноваційна динамічна модель професійного розвитку педагогічних працівників</w:t>
      </w:r>
      <w:r w:rsidR="00D873CC" w:rsidRPr="00AB7177">
        <w:rPr>
          <w:rFonts w:ascii="Times New Roman" w:hAnsi="Times New Roman" w:cs="Times New Roman"/>
          <w:sz w:val="28"/>
          <w:szCs w:val="28"/>
        </w:rPr>
        <w:t xml:space="preserve"> протягом </w:t>
      </w:r>
      <w:r w:rsidR="00472544" w:rsidRPr="00AB7177">
        <w:rPr>
          <w:rFonts w:ascii="Times New Roman" w:hAnsi="Times New Roman" w:cs="Times New Roman"/>
          <w:sz w:val="28"/>
          <w:szCs w:val="28"/>
        </w:rPr>
        <w:t xml:space="preserve">2020-2021 </w:t>
      </w:r>
      <w:r w:rsidR="00D873CC" w:rsidRPr="00AB7177">
        <w:rPr>
          <w:rFonts w:ascii="Times New Roman" w:hAnsi="Times New Roman" w:cs="Times New Roman"/>
          <w:sz w:val="28"/>
          <w:szCs w:val="28"/>
        </w:rPr>
        <w:t>року</w:t>
      </w:r>
      <w:r w:rsidRPr="00AB7177">
        <w:rPr>
          <w:rFonts w:ascii="Times New Roman" w:hAnsi="Times New Roman" w:cs="Times New Roman"/>
          <w:sz w:val="28"/>
          <w:szCs w:val="28"/>
        </w:rPr>
        <w:t xml:space="preserve"> </w:t>
      </w:r>
      <w:r w:rsidR="00682EC7" w:rsidRPr="00AB7177">
        <w:rPr>
          <w:rFonts w:ascii="Times New Roman" w:hAnsi="Times New Roman" w:cs="Times New Roman"/>
          <w:sz w:val="28"/>
          <w:szCs w:val="28"/>
        </w:rPr>
        <w:t>забезпечила</w:t>
      </w:r>
      <w:r w:rsidRPr="00AB7177">
        <w:rPr>
          <w:rFonts w:ascii="Times New Roman" w:hAnsi="Times New Roman" w:cs="Times New Roman"/>
          <w:sz w:val="28"/>
          <w:szCs w:val="28"/>
        </w:rPr>
        <w:t xml:space="preserve"> </w:t>
      </w:r>
      <w:r w:rsidR="00472544" w:rsidRPr="00AB7177">
        <w:rPr>
          <w:rFonts w:ascii="Times New Roman" w:hAnsi="Times New Roman" w:cs="Times New Roman"/>
          <w:sz w:val="28"/>
          <w:szCs w:val="28"/>
        </w:rPr>
        <w:t xml:space="preserve">реалізацію індивідуальних </w:t>
      </w:r>
      <w:r w:rsidR="00D873CC" w:rsidRPr="00AB7177">
        <w:rPr>
          <w:rFonts w:ascii="Times New Roman" w:hAnsi="Times New Roman" w:cs="Times New Roman"/>
          <w:sz w:val="28"/>
          <w:szCs w:val="28"/>
        </w:rPr>
        <w:t>план</w:t>
      </w:r>
      <w:r w:rsidR="00472544" w:rsidRPr="00AB7177">
        <w:rPr>
          <w:rFonts w:ascii="Times New Roman" w:hAnsi="Times New Roman" w:cs="Times New Roman"/>
          <w:sz w:val="28"/>
          <w:szCs w:val="28"/>
        </w:rPr>
        <w:t>ів</w:t>
      </w:r>
      <w:r w:rsidRPr="00AB7177">
        <w:rPr>
          <w:rFonts w:ascii="Times New Roman" w:hAnsi="Times New Roman" w:cs="Times New Roman"/>
          <w:sz w:val="28"/>
          <w:szCs w:val="28"/>
        </w:rPr>
        <w:t xml:space="preserve"> професійного розвитку </w:t>
      </w:r>
      <w:r w:rsidR="00472544" w:rsidRPr="00AB7177">
        <w:rPr>
          <w:rFonts w:ascii="Times New Roman" w:hAnsi="Times New Roman" w:cs="Times New Roman"/>
          <w:b/>
          <w:sz w:val="28"/>
          <w:szCs w:val="28"/>
        </w:rPr>
        <w:t>31200</w:t>
      </w:r>
      <w:r w:rsidR="00472544" w:rsidRPr="00AB7177">
        <w:rPr>
          <w:rFonts w:ascii="Times New Roman" w:hAnsi="Times New Roman" w:cs="Times New Roman"/>
          <w:sz w:val="28"/>
          <w:szCs w:val="28"/>
        </w:rPr>
        <w:t xml:space="preserve"> педаго</w:t>
      </w:r>
      <w:r w:rsidR="0064384B" w:rsidRPr="00AB7177">
        <w:rPr>
          <w:rFonts w:ascii="Times New Roman" w:hAnsi="Times New Roman" w:cs="Times New Roman"/>
          <w:sz w:val="28"/>
          <w:szCs w:val="28"/>
        </w:rPr>
        <w:t>гів</w:t>
      </w:r>
      <w:r w:rsidR="00472544" w:rsidRPr="00AB7177">
        <w:rPr>
          <w:rFonts w:ascii="Times New Roman" w:hAnsi="Times New Roman" w:cs="Times New Roman"/>
          <w:sz w:val="28"/>
          <w:szCs w:val="28"/>
        </w:rPr>
        <w:t xml:space="preserve"> закладів освіти </w:t>
      </w:r>
      <w:r w:rsidRPr="00AB7177">
        <w:rPr>
          <w:rFonts w:ascii="Times New Roman" w:hAnsi="Times New Roman" w:cs="Times New Roman"/>
          <w:sz w:val="28"/>
          <w:szCs w:val="28"/>
        </w:rPr>
        <w:t xml:space="preserve">через </w:t>
      </w:r>
      <w:r w:rsidRPr="00AB7177">
        <w:rPr>
          <w:rFonts w:ascii="Times New Roman" w:hAnsi="Times New Roman" w:cs="Times New Roman"/>
          <w:b/>
          <w:sz w:val="28"/>
          <w:szCs w:val="28"/>
        </w:rPr>
        <w:t>дистанційну</w:t>
      </w:r>
      <w:r w:rsidR="00D873CC" w:rsidRPr="00AB7177">
        <w:rPr>
          <w:rFonts w:ascii="Times New Roman" w:hAnsi="Times New Roman" w:cs="Times New Roman"/>
          <w:sz w:val="28"/>
          <w:szCs w:val="28"/>
        </w:rPr>
        <w:t xml:space="preserve"> (</w:t>
      </w:r>
      <w:r w:rsidR="00D873CC" w:rsidRPr="00AB7177">
        <w:rPr>
          <w:rFonts w:ascii="Times New Roman" w:hAnsi="Times New Roman" w:cs="Times New Roman"/>
          <w:b/>
          <w:sz w:val="28"/>
          <w:szCs w:val="28"/>
        </w:rPr>
        <w:t>17300</w:t>
      </w:r>
      <w:r w:rsidR="00D873CC" w:rsidRPr="00AB7177">
        <w:rPr>
          <w:rFonts w:ascii="Times New Roman" w:hAnsi="Times New Roman" w:cs="Times New Roman"/>
          <w:sz w:val="28"/>
          <w:szCs w:val="28"/>
        </w:rPr>
        <w:t xml:space="preserve"> осіб)</w:t>
      </w:r>
      <w:r w:rsidR="00682EC7" w:rsidRPr="00AB7177">
        <w:rPr>
          <w:rFonts w:ascii="Times New Roman" w:hAnsi="Times New Roman" w:cs="Times New Roman"/>
          <w:sz w:val="28"/>
          <w:szCs w:val="28"/>
        </w:rPr>
        <w:t>,</w:t>
      </w:r>
      <w:r w:rsidRPr="00AB7177">
        <w:rPr>
          <w:rFonts w:ascii="Times New Roman" w:hAnsi="Times New Roman" w:cs="Times New Roman"/>
          <w:sz w:val="28"/>
          <w:szCs w:val="28"/>
        </w:rPr>
        <w:t xml:space="preserve"> </w:t>
      </w:r>
      <w:r w:rsidRPr="00AB7177">
        <w:rPr>
          <w:rFonts w:ascii="Times New Roman" w:hAnsi="Times New Roman" w:cs="Times New Roman"/>
          <w:b/>
          <w:sz w:val="28"/>
          <w:szCs w:val="28"/>
        </w:rPr>
        <w:t>очну</w:t>
      </w:r>
      <w:r w:rsidR="00D873CC" w:rsidRPr="00AB7177">
        <w:rPr>
          <w:rFonts w:ascii="Times New Roman" w:hAnsi="Times New Roman" w:cs="Times New Roman"/>
          <w:sz w:val="28"/>
          <w:szCs w:val="28"/>
        </w:rPr>
        <w:t xml:space="preserve"> (</w:t>
      </w:r>
      <w:r w:rsidR="00D873CC" w:rsidRPr="00AB7177">
        <w:rPr>
          <w:rFonts w:ascii="Times New Roman" w:hAnsi="Times New Roman" w:cs="Times New Roman"/>
          <w:b/>
          <w:sz w:val="28"/>
          <w:szCs w:val="28"/>
        </w:rPr>
        <w:t>5100</w:t>
      </w:r>
      <w:r w:rsidR="00D873CC" w:rsidRPr="00AB7177">
        <w:rPr>
          <w:rFonts w:ascii="Times New Roman" w:hAnsi="Times New Roman" w:cs="Times New Roman"/>
          <w:sz w:val="28"/>
          <w:szCs w:val="28"/>
        </w:rPr>
        <w:t xml:space="preserve"> осіб)</w:t>
      </w:r>
      <w:r w:rsidRPr="00AB7177">
        <w:rPr>
          <w:rFonts w:ascii="Times New Roman" w:hAnsi="Times New Roman" w:cs="Times New Roman"/>
          <w:sz w:val="28"/>
          <w:szCs w:val="28"/>
        </w:rPr>
        <w:t xml:space="preserve"> та </w:t>
      </w:r>
      <w:r w:rsidRPr="00AB7177">
        <w:rPr>
          <w:rFonts w:ascii="Times New Roman" w:hAnsi="Times New Roman" w:cs="Times New Roman"/>
          <w:b/>
          <w:sz w:val="28"/>
          <w:szCs w:val="28"/>
        </w:rPr>
        <w:t>змішану</w:t>
      </w:r>
      <w:r w:rsidR="00D873CC" w:rsidRPr="00AB7177">
        <w:rPr>
          <w:rFonts w:ascii="Times New Roman" w:hAnsi="Times New Roman" w:cs="Times New Roman"/>
          <w:sz w:val="28"/>
          <w:szCs w:val="28"/>
        </w:rPr>
        <w:t xml:space="preserve"> (</w:t>
      </w:r>
      <w:r w:rsidR="00D873CC" w:rsidRPr="00AB7177">
        <w:rPr>
          <w:rFonts w:ascii="Times New Roman" w:hAnsi="Times New Roman" w:cs="Times New Roman"/>
          <w:b/>
          <w:sz w:val="28"/>
          <w:szCs w:val="28"/>
        </w:rPr>
        <w:t>8800</w:t>
      </w:r>
      <w:r w:rsidR="00D873CC" w:rsidRPr="00AB7177">
        <w:rPr>
          <w:rFonts w:ascii="Times New Roman" w:hAnsi="Times New Roman" w:cs="Times New Roman"/>
          <w:sz w:val="28"/>
          <w:szCs w:val="28"/>
        </w:rPr>
        <w:t xml:space="preserve"> осіб)</w:t>
      </w:r>
      <w:r w:rsidRPr="00AB7177">
        <w:rPr>
          <w:rFonts w:ascii="Times New Roman" w:hAnsi="Times New Roman" w:cs="Times New Roman"/>
          <w:sz w:val="28"/>
          <w:szCs w:val="28"/>
        </w:rPr>
        <w:t xml:space="preserve"> форми навчання.</w:t>
      </w:r>
    </w:p>
    <w:p w:rsidR="00E124A7" w:rsidRPr="00AB7177" w:rsidRDefault="0056317F"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Отже,</w:t>
      </w:r>
      <w:r w:rsidR="00E124A7" w:rsidRPr="00AB7177">
        <w:rPr>
          <w:rFonts w:ascii="Times New Roman" w:hAnsi="Times New Roman" w:cs="Times New Roman"/>
          <w:sz w:val="28"/>
          <w:szCs w:val="28"/>
        </w:rPr>
        <w:t xml:space="preserve"> </w:t>
      </w:r>
      <w:r w:rsidR="00903EDA" w:rsidRPr="00AB7177">
        <w:rPr>
          <w:rFonts w:ascii="Times New Roman" w:hAnsi="Times New Roman" w:cs="Times New Roman"/>
          <w:sz w:val="28"/>
          <w:szCs w:val="28"/>
        </w:rPr>
        <w:t xml:space="preserve">науково-педагогічний та педагогічний персонал Інституту </w:t>
      </w:r>
      <w:r w:rsidRPr="00AB7177">
        <w:rPr>
          <w:rFonts w:ascii="Times New Roman" w:hAnsi="Times New Roman" w:cs="Times New Roman"/>
          <w:sz w:val="28"/>
          <w:szCs w:val="28"/>
        </w:rPr>
        <w:t>загалом</w:t>
      </w:r>
      <w:r w:rsidR="00903EDA" w:rsidRPr="00AB7177">
        <w:rPr>
          <w:rFonts w:ascii="Times New Roman" w:hAnsi="Times New Roman" w:cs="Times New Roman"/>
          <w:sz w:val="28"/>
          <w:szCs w:val="28"/>
        </w:rPr>
        <w:t xml:space="preserve"> викона</w:t>
      </w:r>
      <w:r w:rsidR="00682EC7" w:rsidRPr="00AB7177">
        <w:rPr>
          <w:rFonts w:ascii="Times New Roman" w:hAnsi="Times New Roman" w:cs="Times New Roman"/>
          <w:sz w:val="28"/>
          <w:szCs w:val="28"/>
        </w:rPr>
        <w:t>в завдання</w:t>
      </w:r>
      <w:r w:rsidRPr="00AB7177">
        <w:rPr>
          <w:rFonts w:ascii="Times New Roman" w:hAnsi="Times New Roman" w:cs="Times New Roman"/>
          <w:sz w:val="28"/>
          <w:szCs w:val="28"/>
        </w:rPr>
        <w:t>,</w:t>
      </w:r>
      <w:r w:rsidR="00682EC7" w:rsidRPr="00AB7177">
        <w:rPr>
          <w:rFonts w:ascii="Times New Roman" w:hAnsi="Times New Roman" w:cs="Times New Roman"/>
          <w:sz w:val="28"/>
          <w:szCs w:val="28"/>
        </w:rPr>
        <w:t xml:space="preserve"> які були визначені на</w:t>
      </w:r>
      <w:r w:rsidR="00903EDA" w:rsidRPr="00AB7177">
        <w:rPr>
          <w:rFonts w:ascii="Times New Roman" w:hAnsi="Times New Roman" w:cs="Times New Roman"/>
          <w:sz w:val="28"/>
          <w:szCs w:val="28"/>
        </w:rPr>
        <w:t xml:space="preserve"> 2021 рік Стратегією (програмою) розвитку Університету на 2018-2022 </w:t>
      </w:r>
      <w:r w:rsidR="0067716F" w:rsidRPr="00AB7177">
        <w:rPr>
          <w:rFonts w:ascii="Times New Roman" w:hAnsi="Times New Roman" w:cs="Times New Roman"/>
          <w:sz w:val="28"/>
          <w:szCs w:val="28"/>
        </w:rPr>
        <w:t>рр.</w:t>
      </w:r>
      <w:r w:rsidR="00903EDA" w:rsidRPr="00AB7177">
        <w:rPr>
          <w:rFonts w:ascii="Times New Roman" w:hAnsi="Times New Roman" w:cs="Times New Roman"/>
          <w:sz w:val="28"/>
          <w:szCs w:val="28"/>
        </w:rPr>
        <w:t xml:space="preserve"> та Стратегі</w:t>
      </w:r>
      <w:r w:rsidR="0064384B" w:rsidRPr="00AB7177">
        <w:rPr>
          <w:rFonts w:ascii="Times New Roman" w:hAnsi="Times New Roman" w:cs="Times New Roman"/>
          <w:sz w:val="28"/>
          <w:szCs w:val="28"/>
        </w:rPr>
        <w:t>є</w:t>
      </w:r>
      <w:r w:rsidR="00903EDA" w:rsidRPr="00AB7177">
        <w:rPr>
          <w:rFonts w:ascii="Times New Roman" w:hAnsi="Times New Roman" w:cs="Times New Roman"/>
          <w:sz w:val="28"/>
          <w:szCs w:val="28"/>
        </w:rPr>
        <w:t>ю розвитку Інституту на 2021-2025 рр</w:t>
      </w:r>
      <w:r w:rsidRPr="00AB7177">
        <w:rPr>
          <w:rFonts w:ascii="Times New Roman" w:hAnsi="Times New Roman" w:cs="Times New Roman"/>
          <w:sz w:val="28"/>
          <w:szCs w:val="28"/>
        </w:rPr>
        <w:t>.</w:t>
      </w:r>
    </w:p>
    <w:p w:rsidR="00A3725E" w:rsidRPr="00AB7177" w:rsidRDefault="00A3725E"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Для</w:t>
      </w:r>
      <w:r w:rsidR="00CD7B1A" w:rsidRPr="00AB7177">
        <w:rPr>
          <w:rFonts w:ascii="Times New Roman" w:hAnsi="Times New Roman" w:cs="Times New Roman"/>
          <w:sz w:val="28"/>
          <w:szCs w:val="28"/>
        </w:rPr>
        <w:t xml:space="preserve"> виконання </w:t>
      </w:r>
      <w:r w:rsidR="00682EC7" w:rsidRPr="00AB7177">
        <w:rPr>
          <w:rFonts w:ascii="Times New Roman" w:hAnsi="Times New Roman" w:cs="Times New Roman"/>
          <w:sz w:val="28"/>
          <w:szCs w:val="28"/>
        </w:rPr>
        <w:t xml:space="preserve">основного </w:t>
      </w:r>
      <w:r w:rsidR="00CD7B1A" w:rsidRPr="00AB7177">
        <w:rPr>
          <w:rFonts w:ascii="Times New Roman" w:hAnsi="Times New Roman" w:cs="Times New Roman"/>
          <w:sz w:val="28"/>
          <w:szCs w:val="28"/>
        </w:rPr>
        <w:t>завдання Інституту – нада</w:t>
      </w:r>
      <w:r w:rsidR="00DB6739" w:rsidRPr="00AB7177">
        <w:rPr>
          <w:rFonts w:ascii="Times New Roman" w:hAnsi="Times New Roman" w:cs="Times New Roman"/>
          <w:sz w:val="28"/>
          <w:szCs w:val="28"/>
        </w:rPr>
        <w:t>ння освітніх послуг педагогічним</w:t>
      </w:r>
      <w:r w:rsidR="00CD7B1A" w:rsidRPr="00AB7177">
        <w:rPr>
          <w:rFonts w:ascii="Times New Roman" w:hAnsi="Times New Roman" w:cs="Times New Roman"/>
          <w:sz w:val="28"/>
          <w:szCs w:val="28"/>
        </w:rPr>
        <w:t xml:space="preserve"> працівникам закладів освіти </w:t>
      </w:r>
      <w:r w:rsidR="00DB6739" w:rsidRPr="00AB7177">
        <w:rPr>
          <w:rFonts w:ascii="Times New Roman" w:hAnsi="Times New Roman" w:cs="Times New Roman"/>
          <w:sz w:val="28"/>
          <w:szCs w:val="28"/>
        </w:rPr>
        <w:t xml:space="preserve">на їхньому робочому місці </w:t>
      </w:r>
      <w:r w:rsidR="00CD7B1A" w:rsidRPr="00AB7177">
        <w:rPr>
          <w:rFonts w:ascii="Times New Roman" w:hAnsi="Times New Roman" w:cs="Times New Roman"/>
          <w:sz w:val="28"/>
          <w:szCs w:val="28"/>
        </w:rPr>
        <w:t xml:space="preserve">у вільний від основної діяльності час, у 2021 році було </w:t>
      </w:r>
      <w:r w:rsidR="00682EC7" w:rsidRPr="00AB7177">
        <w:rPr>
          <w:rFonts w:ascii="Times New Roman" w:hAnsi="Times New Roman" w:cs="Times New Roman"/>
          <w:sz w:val="28"/>
          <w:szCs w:val="28"/>
        </w:rPr>
        <w:t>прийнято</w:t>
      </w:r>
      <w:r w:rsidR="00CD7B1A" w:rsidRPr="00AB7177">
        <w:rPr>
          <w:rFonts w:ascii="Times New Roman" w:hAnsi="Times New Roman" w:cs="Times New Roman"/>
          <w:sz w:val="28"/>
          <w:szCs w:val="28"/>
        </w:rPr>
        <w:t xml:space="preserve"> ряд колективно-управлінських рішень, які забезпечили позитивну динаміку розвитку Інституту, як одного з лідерів післядипломної педагогічної освіти в Україні.</w:t>
      </w:r>
    </w:p>
    <w:p w:rsidR="003D0264" w:rsidRPr="00AB7177" w:rsidRDefault="003D0264" w:rsidP="00A33528">
      <w:pPr>
        <w:tabs>
          <w:tab w:val="left" w:pos="1134"/>
        </w:tabs>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 xml:space="preserve">Успішна реалізація цих рішень стала можливою завдяки готовності кожного члена колективу до інноваційної діяльності </w:t>
      </w:r>
      <w:r w:rsidR="0056317F" w:rsidRPr="00AB7177">
        <w:rPr>
          <w:rFonts w:ascii="Times New Roman" w:hAnsi="Times New Roman" w:cs="Times New Roman"/>
          <w:sz w:val="28"/>
          <w:szCs w:val="28"/>
        </w:rPr>
        <w:t>в</w:t>
      </w:r>
      <w:r w:rsidRPr="00AB7177">
        <w:rPr>
          <w:rFonts w:ascii="Times New Roman" w:hAnsi="Times New Roman" w:cs="Times New Roman"/>
          <w:sz w:val="28"/>
          <w:szCs w:val="28"/>
        </w:rPr>
        <w:t xml:space="preserve"> нових умовах. Про це свідчать такі результати:</w:t>
      </w:r>
    </w:p>
    <w:p w:rsidR="008D254D" w:rsidRPr="00AB7177" w:rsidRDefault="00ED3308" w:rsidP="00A33528">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b/>
          <w:sz w:val="28"/>
          <w:szCs w:val="28"/>
        </w:rPr>
        <w:t>Реконструкція електронної платформи дистанційного навчання.</w:t>
      </w:r>
      <w:r w:rsidRPr="00AB7177">
        <w:rPr>
          <w:rFonts w:ascii="Times New Roman" w:hAnsi="Times New Roman" w:cs="Times New Roman"/>
          <w:sz w:val="28"/>
          <w:szCs w:val="28"/>
        </w:rPr>
        <w:t xml:space="preserve"> Задля оптимізації ресурсів та унормування дистанційного навчання відкриту електрон</w:t>
      </w:r>
      <w:r w:rsidR="00CD4AC2" w:rsidRPr="00AB7177">
        <w:rPr>
          <w:rFonts w:ascii="Times New Roman" w:hAnsi="Times New Roman" w:cs="Times New Roman"/>
          <w:sz w:val="28"/>
          <w:szCs w:val="28"/>
        </w:rPr>
        <w:t>н</w:t>
      </w:r>
      <w:r w:rsidRPr="00AB7177">
        <w:rPr>
          <w:rFonts w:ascii="Times New Roman" w:hAnsi="Times New Roman" w:cs="Times New Roman"/>
          <w:sz w:val="28"/>
          <w:szCs w:val="28"/>
        </w:rPr>
        <w:t xml:space="preserve">у платформу дистанційного навчання перетворено </w:t>
      </w:r>
      <w:r w:rsidR="00CD4AC2" w:rsidRPr="00AB7177">
        <w:rPr>
          <w:rFonts w:ascii="Times New Roman" w:hAnsi="Times New Roman" w:cs="Times New Roman"/>
          <w:sz w:val="28"/>
          <w:szCs w:val="28"/>
        </w:rPr>
        <w:t>в</w:t>
      </w:r>
      <w:r w:rsidRPr="00AB7177">
        <w:rPr>
          <w:rFonts w:ascii="Times New Roman" w:hAnsi="Times New Roman" w:cs="Times New Roman"/>
          <w:sz w:val="28"/>
          <w:szCs w:val="28"/>
        </w:rPr>
        <w:t xml:space="preserve"> закриту, доступ </w:t>
      </w:r>
      <w:r w:rsidRPr="00AB7177">
        <w:rPr>
          <w:rFonts w:ascii="Times New Roman" w:hAnsi="Times New Roman" w:cs="Times New Roman"/>
          <w:sz w:val="28"/>
          <w:szCs w:val="28"/>
        </w:rPr>
        <w:lastRenderedPageBreak/>
        <w:t xml:space="preserve">до якої став можливий лише за отриманими логінами та паролями. Понад </w:t>
      </w:r>
      <w:r w:rsidRPr="00AB7177">
        <w:rPr>
          <w:rFonts w:ascii="Times New Roman" w:hAnsi="Times New Roman" w:cs="Times New Roman"/>
          <w:b/>
          <w:sz w:val="28"/>
          <w:szCs w:val="28"/>
        </w:rPr>
        <w:t>1100</w:t>
      </w:r>
      <w:r w:rsidRPr="00AB7177">
        <w:rPr>
          <w:rFonts w:ascii="Times New Roman" w:hAnsi="Times New Roman" w:cs="Times New Roman"/>
          <w:sz w:val="28"/>
          <w:szCs w:val="28"/>
        </w:rPr>
        <w:t xml:space="preserve"> закладів освіти м. Києва отримали близько </w:t>
      </w:r>
      <w:r w:rsidRPr="00AB7177">
        <w:rPr>
          <w:rFonts w:ascii="Times New Roman" w:hAnsi="Times New Roman" w:cs="Times New Roman"/>
          <w:b/>
          <w:sz w:val="28"/>
          <w:szCs w:val="28"/>
        </w:rPr>
        <w:t>31000</w:t>
      </w:r>
      <w:r w:rsidRPr="00AB7177">
        <w:rPr>
          <w:rFonts w:ascii="Times New Roman" w:hAnsi="Times New Roman" w:cs="Times New Roman"/>
          <w:sz w:val="28"/>
          <w:szCs w:val="28"/>
        </w:rPr>
        <w:t xml:space="preserve"> індивідуальних логінів та паролів для кожного педагога. </w:t>
      </w:r>
    </w:p>
    <w:p w:rsidR="00ED3308" w:rsidRPr="00AB7177" w:rsidRDefault="00ED3308" w:rsidP="00A33528">
      <w:pPr>
        <w:pStyle w:val="a3"/>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sz w:val="28"/>
          <w:szCs w:val="28"/>
        </w:rPr>
        <w:t>Розроблено</w:t>
      </w:r>
      <w:r w:rsidR="008D254D" w:rsidRPr="00AB7177">
        <w:rPr>
          <w:rFonts w:ascii="Times New Roman" w:hAnsi="Times New Roman" w:cs="Times New Roman"/>
          <w:sz w:val="28"/>
          <w:szCs w:val="28"/>
        </w:rPr>
        <w:t xml:space="preserve"> новий покращений дизайн платформи, що значно полегшило її використання з мобільних пристроїв (значна кількість педагогів використовують смартфони для опрацювання навчальних матеріалів).</w:t>
      </w:r>
    </w:p>
    <w:p w:rsidR="008D254D" w:rsidRPr="00AB7177" w:rsidRDefault="008D254D" w:rsidP="00A33528">
      <w:pPr>
        <w:pStyle w:val="a3"/>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sz w:val="28"/>
          <w:szCs w:val="28"/>
        </w:rPr>
        <w:t>Перенесено</w:t>
      </w:r>
      <w:r w:rsidR="00B201F4" w:rsidRPr="00AB7177">
        <w:rPr>
          <w:rFonts w:ascii="Times New Roman" w:hAnsi="Times New Roman" w:cs="Times New Roman"/>
          <w:sz w:val="28"/>
          <w:szCs w:val="28"/>
        </w:rPr>
        <w:t xml:space="preserve"> зі старої платформи на нову</w:t>
      </w:r>
      <w:r w:rsidRPr="00AB7177">
        <w:rPr>
          <w:rFonts w:ascii="Times New Roman" w:hAnsi="Times New Roman" w:cs="Times New Roman"/>
          <w:sz w:val="28"/>
          <w:szCs w:val="28"/>
        </w:rPr>
        <w:t xml:space="preserve"> понад </w:t>
      </w:r>
      <w:r w:rsidR="0059605F" w:rsidRPr="00AB7177">
        <w:rPr>
          <w:rFonts w:ascii="Times New Roman" w:hAnsi="Times New Roman" w:cs="Times New Roman"/>
          <w:sz w:val="28"/>
          <w:szCs w:val="28"/>
        </w:rPr>
        <w:t>200</w:t>
      </w:r>
      <w:r w:rsidRPr="00AB7177">
        <w:rPr>
          <w:rFonts w:ascii="Times New Roman" w:hAnsi="Times New Roman" w:cs="Times New Roman"/>
          <w:sz w:val="28"/>
          <w:szCs w:val="28"/>
        </w:rPr>
        <w:t xml:space="preserve"> навчальних модулів </w:t>
      </w:r>
      <w:r w:rsidR="006128B8" w:rsidRPr="00AB7177">
        <w:rPr>
          <w:rFonts w:ascii="Times New Roman" w:hAnsi="Times New Roman" w:cs="Times New Roman"/>
          <w:sz w:val="28"/>
          <w:szCs w:val="28"/>
        </w:rPr>
        <w:t xml:space="preserve">із оновленим змістом </w:t>
      </w:r>
      <w:r w:rsidR="00CD4AC2" w:rsidRPr="00AB7177">
        <w:rPr>
          <w:rFonts w:ascii="Times New Roman" w:hAnsi="Times New Roman" w:cs="Times New Roman"/>
          <w:sz w:val="28"/>
          <w:szCs w:val="28"/>
        </w:rPr>
        <w:t>й</w:t>
      </w:r>
      <w:r w:rsidRPr="00AB7177">
        <w:rPr>
          <w:rFonts w:ascii="Times New Roman" w:hAnsi="Times New Roman" w:cs="Times New Roman"/>
          <w:sz w:val="28"/>
          <w:szCs w:val="28"/>
        </w:rPr>
        <w:t xml:space="preserve"> наповненням мультимедіа та інфографікою.</w:t>
      </w:r>
    </w:p>
    <w:p w:rsidR="008D254D" w:rsidRPr="00AB7177" w:rsidRDefault="008D254D" w:rsidP="00A33528">
      <w:pPr>
        <w:pStyle w:val="a3"/>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sz w:val="28"/>
          <w:szCs w:val="28"/>
        </w:rPr>
        <w:t xml:space="preserve">Розроблено та розміщено понад </w:t>
      </w:r>
      <w:r w:rsidRPr="00AB7177">
        <w:rPr>
          <w:rFonts w:ascii="Times New Roman" w:hAnsi="Times New Roman" w:cs="Times New Roman"/>
          <w:b/>
          <w:sz w:val="28"/>
          <w:szCs w:val="28"/>
        </w:rPr>
        <w:t>1</w:t>
      </w:r>
      <w:r w:rsidR="0059605F" w:rsidRPr="00AB7177">
        <w:rPr>
          <w:rFonts w:ascii="Times New Roman" w:hAnsi="Times New Roman" w:cs="Times New Roman"/>
          <w:b/>
          <w:sz w:val="28"/>
          <w:szCs w:val="28"/>
        </w:rPr>
        <w:t>8</w:t>
      </w:r>
      <w:r w:rsidRPr="00AB7177">
        <w:rPr>
          <w:rFonts w:ascii="Times New Roman" w:hAnsi="Times New Roman" w:cs="Times New Roman"/>
          <w:b/>
          <w:sz w:val="28"/>
          <w:szCs w:val="28"/>
        </w:rPr>
        <w:t>0</w:t>
      </w:r>
      <w:r w:rsidRPr="00AB7177">
        <w:rPr>
          <w:rFonts w:ascii="Times New Roman" w:hAnsi="Times New Roman" w:cs="Times New Roman"/>
          <w:sz w:val="28"/>
          <w:szCs w:val="28"/>
        </w:rPr>
        <w:t xml:space="preserve"> нових модулів.</w:t>
      </w:r>
    </w:p>
    <w:p w:rsidR="008D254D" w:rsidRPr="00AB7177" w:rsidRDefault="008D254D" w:rsidP="00A33528">
      <w:pPr>
        <w:pStyle w:val="a3"/>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sz w:val="28"/>
          <w:szCs w:val="28"/>
        </w:rPr>
        <w:t xml:space="preserve">Розроблено нову більш зручну форму видачі електронного сертифіката педагогу, із додатковою можливістю перевірки відповідності в Системі </w:t>
      </w:r>
      <w:r w:rsidR="006128B8" w:rsidRPr="00AB7177">
        <w:rPr>
          <w:rFonts w:ascii="Times New Roman" w:hAnsi="Times New Roman" w:cs="Times New Roman"/>
          <w:sz w:val="28"/>
          <w:szCs w:val="28"/>
        </w:rPr>
        <w:t>дистанційного навчання</w:t>
      </w:r>
      <w:r w:rsidRPr="00AB7177">
        <w:rPr>
          <w:rFonts w:ascii="Times New Roman" w:hAnsi="Times New Roman" w:cs="Times New Roman"/>
          <w:sz w:val="28"/>
          <w:szCs w:val="28"/>
        </w:rPr>
        <w:t xml:space="preserve"> за допомогою </w:t>
      </w:r>
      <w:r w:rsidRPr="00AB7177">
        <w:rPr>
          <w:rFonts w:ascii="Times New Roman" w:hAnsi="Times New Roman" w:cs="Times New Roman"/>
          <w:sz w:val="28"/>
          <w:szCs w:val="28"/>
          <w:lang w:val="en-US"/>
        </w:rPr>
        <w:t>QR</w:t>
      </w:r>
      <w:r w:rsidRPr="00AB7177">
        <w:rPr>
          <w:rFonts w:ascii="Times New Roman" w:hAnsi="Times New Roman" w:cs="Times New Roman"/>
          <w:sz w:val="28"/>
          <w:szCs w:val="28"/>
        </w:rPr>
        <w:t xml:space="preserve">-коду. Протягом року на платформі згенеровано понад </w:t>
      </w:r>
      <w:r w:rsidRPr="00AB7177">
        <w:rPr>
          <w:rFonts w:ascii="Times New Roman" w:hAnsi="Times New Roman" w:cs="Times New Roman"/>
          <w:b/>
          <w:sz w:val="28"/>
          <w:szCs w:val="28"/>
        </w:rPr>
        <w:t>127 тисяч</w:t>
      </w:r>
      <w:r w:rsidRPr="00AB7177">
        <w:rPr>
          <w:rFonts w:ascii="Times New Roman" w:hAnsi="Times New Roman" w:cs="Times New Roman"/>
          <w:sz w:val="28"/>
          <w:szCs w:val="28"/>
        </w:rPr>
        <w:t xml:space="preserve"> </w:t>
      </w:r>
      <w:r w:rsidRPr="00AB7177">
        <w:rPr>
          <w:rFonts w:ascii="Times New Roman" w:hAnsi="Times New Roman" w:cs="Times New Roman"/>
          <w:b/>
          <w:sz w:val="28"/>
          <w:szCs w:val="28"/>
        </w:rPr>
        <w:t xml:space="preserve">електронних сертифікатів </w:t>
      </w:r>
      <w:r w:rsidRPr="00AB7177">
        <w:rPr>
          <w:rFonts w:ascii="Times New Roman" w:hAnsi="Times New Roman" w:cs="Times New Roman"/>
          <w:sz w:val="28"/>
          <w:szCs w:val="28"/>
        </w:rPr>
        <w:t>оновленого зразка.</w:t>
      </w:r>
    </w:p>
    <w:p w:rsidR="008D254D" w:rsidRPr="00AB7177" w:rsidRDefault="008D254D" w:rsidP="00A33528">
      <w:pPr>
        <w:pStyle w:val="a3"/>
        <w:tabs>
          <w:tab w:val="left" w:pos="1134"/>
        </w:tabs>
        <w:spacing w:after="0" w:line="360" w:lineRule="auto"/>
        <w:ind w:left="0" w:firstLine="567"/>
        <w:jc w:val="both"/>
        <w:rPr>
          <w:rFonts w:ascii="Times New Roman" w:hAnsi="Times New Roman" w:cs="Times New Roman"/>
          <w:sz w:val="28"/>
          <w:szCs w:val="28"/>
          <w:lang w:val="ru-RU"/>
        </w:rPr>
      </w:pPr>
      <w:r w:rsidRPr="00AB7177">
        <w:rPr>
          <w:rFonts w:ascii="Times New Roman" w:hAnsi="Times New Roman" w:cs="Times New Roman"/>
          <w:sz w:val="28"/>
          <w:szCs w:val="28"/>
        </w:rPr>
        <w:t xml:space="preserve">Створено «Контакт-центр», який надає консультації за допомогою </w:t>
      </w:r>
      <w:r w:rsidR="006128B8" w:rsidRPr="00AB7177">
        <w:rPr>
          <w:rFonts w:ascii="Times New Roman" w:hAnsi="Times New Roman" w:cs="Times New Roman"/>
          <w:sz w:val="28"/>
          <w:szCs w:val="28"/>
        </w:rPr>
        <w:t>мобільного зв’язку</w:t>
      </w:r>
      <w:r w:rsidRPr="00AB7177">
        <w:rPr>
          <w:rFonts w:ascii="Times New Roman" w:hAnsi="Times New Roman" w:cs="Times New Roman"/>
          <w:sz w:val="28"/>
          <w:szCs w:val="28"/>
        </w:rPr>
        <w:t xml:space="preserve"> популярних в Україні операторів та здійснює підтримку освітнього процесу в режимі реального часу.</w:t>
      </w:r>
    </w:p>
    <w:p w:rsidR="00DA6794" w:rsidRPr="00AB7177" w:rsidRDefault="00DA6794" w:rsidP="00A33528">
      <w:pPr>
        <w:pStyle w:val="a3"/>
        <w:numPr>
          <w:ilvl w:val="0"/>
          <w:numId w:val="2"/>
        </w:numPr>
        <w:tabs>
          <w:tab w:val="left" w:pos="1134"/>
        </w:tabs>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b/>
          <w:sz w:val="28"/>
          <w:szCs w:val="28"/>
        </w:rPr>
        <w:t xml:space="preserve">Реконструкція </w:t>
      </w:r>
      <w:proofErr w:type="spellStart"/>
      <w:r w:rsidR="00EE157F" w:rsidRPr="00AB7177">
        <w:rPr>
          <w:rFonts w:ascii="Times New Roman" w:hAnsi="Times New Roman" w:cs="Times New Roman"/>
          <w:b/>
          <w:sz w:val="28"/>
          <w:szCs w:val="28"/>
        </w:rPr>
        <w:t>YouTube</w:t>
      </w:r>
      <w:proofErr w:type="spellEnd"/>
      <w:r w:rsidRPr="00AB7177">
        <w:rPr>
          <w:rFonts w:ascii="Times New Roman" w:hAnsi="Times New Roman" w:cs="Times New Roman"/>
          <w:b/>
          <w:sz w:val="28"/>
          <w:szCs w:val="28"/>
        </w:rPr>
        <w:t>-каналу «Інститут післядипломної освіти Університету Грінченка».</w:t>
      </w:r>
      <w:r w:rsidRPr="00AB7177">
        <w:rPr>
          <w:rFonts w:ascii="Times New Roman" w:hAnsi="Times New Roman" w:cs="Times New Roman"/>
          <w:sz w:val="28"/>
          <w:szCs w:val="28"/>
        </w:rPr>
        <w:t xml:space="preserve"> У 2021 році завершено розроблення нового дизайну </w:t>
      </w:r>
      <w:proofErr w:type="spellStart"/>
      <w:r w:rsidR="00EE157F" w:rsidRPr="00AB7177">
        <w:rPr>
          <w:rFonts w:ascii="Times New Roman" w:hAnsi="Times New Roman" w:cs="Times New Roman"/>
          <w:sz w:val="28"/>
          <w:szCs w:val="28"/>
        </w:rPr>
        <w:t>YouTube</w:t>
      </w:r>
      <w:proofErr w:type="spellEnd"/>
      <w:r w:rsidRPr="00AB7177">
        <w:rPr>
          <w:rFonts w:ascii="Times New Roman" w:hAnsi="Times New Roman" w:cs="Times New Roman"/>
          <w:sz w:val="28"/>
          <w:szCs w:val="28"/>
        </w:rPr>
        <w:t xml:space="preserve">-каналу «Інститут післядипломної освіти Університету Грінченка». </w:t>
      </w:r>
      <w:proofErr w:type="spellStart"/>
      <w:r w:rsidRPr="00AB7177">
        <w:rPr>
          <w:rFonts w:ascii="Times New Roman" w:hAnsi="Times New Roman" w:cs="Times New Roman"/>
          <w:sz w:val="28"/>
          <w:szCs w:val="28"/>
        </w:rPr>
        <w:t>Вебінари</w:t>
      </w:r>
      <w:proofErr w:type="spellEnd"/>
      <w:r w:rsidRPr="00AB7177">
        <w:rPr>
          <w:rFonts w:ascii="Times New Roman" w:hAnsi="Times New Roman" w:cs="Times New Roman"/>
          <w:sz w:val="28"/>
          <w:szCs w:val="28"/>
        </w:rPr>
        <w:t xml:space="preserve">, семінари, майстер-класи, презентації  переглянуло близько </w:t>
      </w:r>
      <w:r w:rsidR="00AD0FA2" w:rsidRPr="00AB7177">
        <w:rPr>
          <w:rFonts w:ascii="Times New Roman" w:hAnsi="Times New Roman" w:cs="Times New Roman"/>
          <w:b/>
          <w:sz w:val="28"/>
          <w:szCs w:val="28"/>
        </w:rPr>
        <w:t>67200</w:t>
      </w:r>
      <w:r w:rsidRPr="00AB7177">
        <w:rPr>
          <w:rFonts w:ascii="Times New Roman" w:hAnsi="Times New Roman" w:cs="Times New Roman"/>
          <w:sz w:val="28"/>
          <w:szCs w:val="28"/>
        </w:rPr>
        <w:t xml:space="preserve"> осіб</w:t>
      </w:r>
      <w:r w:rsidR="00AD0FA2" w:rsidRPr="00AB7177">
        <w:rPr>
          <w:rFonts w:ascii="Times New Roman" w:hAnsi="Times New Roman" w:cs="Times New Roman"/>
          <w:sz w:val="28"/>
          <w:szCs w:val="28"/>
        </w:rPr>
        <w:t xml:space="preserve"> (у 2020 році – 42000 переглядів)</w:t>
      </w:r>
      <w:r w:rsidRPr="00AB7177">
        <w:rPr>
          <w:rFonts w:ascii="Times New Roman" w:hAnsi="Times New Roman" w:cs="Times New Roman"/>
          <w:sz w:val="28"/>
          <w:szCs w:val="28"/>
        </w:rPr>
        <w:t>.</w:t>
      </w:r>
      <w:r w:rsidR="0064384B" w:rsidRPr="00AB7177">
        <w:rPr>
          <w:rFonts w:ascii="Times New Roman" w:hAnsi="Times New Roman" w:cs="Times New Roman"/>
          <w:sz w:val="28"/>
          <w:szCs w:val="28"/>
        </w:rPr>
        <w:t xml:space="preserve"> Загальний час перегляду </w:t>
      </w:r>
      <w:proofErr w:type="spellStart"/>
      <w:r w:rsidR="0064384B" w:rsidRPr="00AB7177">
        <w:rPr>
          <w:rFonts w:ascii="Times New Roman" w:hAnsi="Times New Roman" w:cs="Times New Roman"/>
          <w:sz w:val="28"/>
          <w:szCs w:val="28"/>
        </w:rPr>
        <w:t>YouTube</w:t>
      </w:r>
      <w:proofErr w:type="spellEnd"/>
      <w:r w:rsidR="0064384B" w:rsidRPr="00AB7177">
        <w:rPr>
          <w:rFonts w:ascii="Times New Roman" w:hAnsi="Times New Roman" w:cs="Times New Roman"/>
          <w:sz w:val="28"/>
          <w:szCs w:val="28"/>
        </w:rPr>
        <w:t xml:space="preserve">-каналу його користувачами склав понад </w:t>
      </w:r>
      <w:r w:rsidR="0064384B" w:rsidRPr="00AB7177">
        <w:rPr>
          <w:rFonts w:ascii="Times New Roman" w:hAnsi="Times New Roman" w:cs="Times New Roman"/>
          <w:b/>
          <w:sz w:val="28"/>
          <w:szCs w:val="28"/>
        </w:rPr>
        <w:t>4000</w:t>
      </w:r>
      <w:r w:rsidR="0064384B" w:rsidRPr="00AB7177">
        <w:rPr>
          <w:rFonts w:ascii="Times New Roman" w:hAnsi="Times New Roman" w:cs="Times New Roman"/>
          <w:sz w:val="28"/>
          <w:szCs w:val="28"/>
        </w:rPr>
        <w:t xml:space="preserve"> годин.</w:t>
      </w:r>
    </w:p>
    <w:p w:rsidR="00AD0FA2" w:rsidRPr="00AB7177" w:rsidRDefault="00AD0FA2" w:rsidP="00A33528">
      <w:pPr>
        <w:pStyle w:val="a3"/>
        <w:spacing w:after="0" w:line="360" w:lineRule="auto"/>
        <w:ind w:left="0"/>
        <w:jc w:val="both"/>
        <w:rPr>
          <w:rFonts w:ascii="Times New Roman" w:hAnsi="Times New Roman" w:cs="Times New Roman"/>
          <w:sz w:val="28"/>
          <w:szCs w:val="28"/>
        </w:rPr>
      </w:pPr>
      <w:r w:rsidRPr="00AB7177">
        <w:rPr>
          <w:rFonts w:ascii="Times New Roman" w:hAnsi="Times New Roman" w:cs="Times New Roman"/>
          <w:noProof/>
          <w:sz w:val="28"/>
          <w:szCs w:val="28"/>
          <w:lang w:eastAsia="uk-UA"/>
        </w:rPr>
        <w:drawing>
          <wp:inline distT="0" distB="0" distL="0" distR="0" wp14:anchorId="2ACEF16E" wp14:editId="6010D815">
            <wp:extent cx="5943600" cy="1314450"/>
            <wp:effectExtent l="0" t="0" r="0" b="0"/>
            <wp:docPr id="3"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0FA2" w:rsidRPr="00AB7177" w:rsidRDefault="0064384B" w:rsidP="00A33528">
      <w:pPr>
        <w:pStyle w:val="a3"/>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b/>
          <w:sz w:val="28"/>
          <w:szCs w:val="28"/>
        </w:rPr>
        <w:t xml:space="preserve">Діаграма </w:t>
      </w:r>
      <w:r w:rsidR="00AD0FA2" w:rsidRPr="00AB7177">
        <w:rPr>
          <w:rFonts w:ascii="Times New Roman" w:hAnsi="Times New Roman" w:cs="Times New Roman"/>
          <w:b/>
          <w:sz w:val="28"/>
          <w:szCs w:val="28"/>
        </w:rPr>
        <w:t>І.</w:t>
      </w:r>
      <w:r w:rsidR="00AD0FA2" w:rsidRPr="00AB7177">
        <w:rPr>
          <w:rFonts w:ascii="Times New Roman" w:hAnsi="Times New Roman" w:cs="Times New Roman"/>
          <w:sz w:val="28"/>
          <w:szCs w:val="28"/>
        </w:rPr>
        <w:t xml:space="preserve"> Кількість переглядів навчального контенту (2020, 2021).</w:t>
      </w:r>
    </w:p>
    <w:p w:rsidR="006128B8" w:rsidRPr="00AB7177" w:rsidRDefault="00ED3308"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З</w:t>
      </w:r>
      <w:r w:rsidR="00A4570F" w:rsidRPr="00AB7177">
        <w:rPr>
          <w:rFonts w:ascii="Times New Roman" w:hAnsi="Times New Roman" w:cs="Times New Roman"/>
          <w:b/>
          <w:sz w:val="28"/>
          <w:szCs w:val="28"/>
        </w:rPr>
        <w:t>ростання очної Програми розвитку професійної компетентності педагогічного персоналу закладу освіти</w:t>
      </w:r>
      <w:r w:rsidR="006128B8" w:rsidRPr="00AB7177">
        <w:rPr>
          <w:rFonts w:ascii="Times New Roman" w:hAnsi="Times New Roman" w:cs="Times New Roman"/>
          <w:sz w:val="28"/>
          <w:szCs w:val="28"/>
        </w:rPr>
        <w:t>.</w:t>
      </w:r>
      <w:r w:rsidR="00DB6739" w:rsidRPr="00AB7177">
        <w:rPr>
          <w:rFonts w:ascii="Times New Roman" w:hAnsi="Times New Roman" w:cs="Times New Roman"/>
          <w:sz w:val="28"/>
          <w:szCs w:val="28"/>
        </w:rPr>
        <w:t xml:space="preserve"> </w:t>
      </w:r>
      <w:r w:rsidR="006128B8" w:rsidRPr="00AB7177">
        <w:rPr>
          <w:rFonts w:ascii="Times New Roman" w:hAnsi="Times New Roman" w:cs="Times New Roman"/>
          <w:sz w:val="28"/>
          <w:szCs w:val="28"/>
        </w:rPr>
        <w:t xml:space="preserve">Протягом року значно зросла </w:t>
      </w:r>
      <w:r w:rsidR="006128B8" w:rsidRPr="00AB7177">
        <w:rPr>
          <w:rFonts w:ascii="Times New Roman" w:hAnsi="Times New Roman" w:cs="Times New Roman"/>
          <w:sz w:val="28"/>
          <w:szCs w:val="28"/>
        </w:rPr>
        <w:lastRenderedPageBreak/>
        <w:t xml:space="preserve">кількість заявок від закладів освіти на участь у цій програмі. </w:t>
      </w:r>
      <w:r w:rsidR="00871321" w:rsidRPr="00AB7177">
        <w:rPr>
          <w:rFonts w:ascii="Times New Roman" w:hAnsi="Times New Roman" w:cs="Times New Roman"/>
          <w:sz w:val="28"/>
          <w:szCs w:val="28"/>
        </w:rPr>
        <w:t xml:space="preserve">У 2021 році </w:t>
      </w:r>
      <w:r w:rsidR="006128B8" w:rsidRPr="00AB7177">
        <w:rPr>
          <w:rFonts w:ascii="Times New Roman" w:hAnsi="Times New Roman" w:cs="Times New Roman"/>
          <w:b/>
          <w:sz w:val="28"/>
          <w:szCs w:val="28"/>
        </w:rPr>
        <w:t>42 викладачі</w:t>
      </w:r>
      <w:r w:rsidR="006128B8" w:rsidRPr="00AB7177">
        <w:rPr>
          <w:rFonts w:ascii="Times New Roman" w:hAnsi="Times New Roman" w:cs="Times New Roman"/>
          <w:sz w:val="28"/>
          <w:szCs w:val="28"/>
        </w:rPr>
        <w:t xml:space="preserve"> Інституту провели понад </w:t>
      </w:r>
      <w:r w:rsidR="006128B8" w:rsidRPr="00AB7177">
        <w:rPr>
          <w:rFonts w:ascii="Times New Roman" w:hAnsi="Times New Roman" w:cs="Times New Roman"/>
          <w:b/>
          <w:sz w:val="28"/>
          <w:szCs w:val="28"/>
        </w:rPr>
        <w:t>200 очних тренінгів</w:t>
      </w:r>
      <w:r w:rsidR="006128B8" w:rsidRPr="00AB7177">
        <w:rPr>
          <w:rFonts w:ascii="Times New Roman" w:hAnsi="Times New Roman" w:cs="Times New Roman"/>
          <w:sz w:val="28"/>
          <w:szCs w:val="28"/>
        </w:rPr>
        <w:t xml:space="preserve">, майстер-класів, семінарів </w:t>
      </w:r>
      <w:r w:rsidR="00871321" w:rsidRPr="00AB7177">
        <w:rPr>
          <w:rFonts w:ascii="Times New Roman" w:hAnsi="Times New Roman" w:cs="Times New Roman"/>
          <w:sz w:val="28"/>
          <w:szCs w:val="28"/>
        </w:rPr>
        <w:t xml:space="preserve">для </w:t>
      </w:r>
      <w:r w:rsidR="00871321" w:rsidRPr="00AB7177">
        <w:rPr>
          <w:rFonts w:ascii="Times New Roman" w:hAnsi="Times New Roman" w:cs="Times New Roman"/>
          <w:b/>
          <w:sz w:val="28"/>
          <w:szCs w:val="28"/>
        </w:rPr>
        <w:t>5 100 педагогів</w:t>
      </w:r>
      <w:r w:rsidR="00871321" w:rsidRPr="00AB7177">
        <w:rPr>
          <w:rFonts w:ascii="Times New Roman" w:hAnsi="Times New Roman" w:cs="Times New Roman"/>
          <w:sz w:val="28"/>
          <w:szCs w:val="28"/>
        </w:rPr>
        <w:t xml:space="preserve"> (у 2020 році – близько для </w:t>
      </w:r>
      <w:r w:rsidR="00871321" w:rsidRPr="00AB7177">
        <w:rPr>
          <w:rFonts w:ascii="Times New Roman" w:hAnsi="Times New Roman" w:cs="Times New Roman"/>
          <w:b/>
          <w:sz w:val="28"/>
          <w:szCs w:val="28"/>
        </w:rPr>
        <w:t>4000 педагогів</w:t>
      </w:r>
      <w:r w:rsidR="00871321" w:rsidRPr="00AB7177">
        <w:rPr>
          <w:rFonts w:ascii="Times New Roman" w:hAnsi="Times New Roman" w:cs="Times New Roman"/>
          <w:sz w:val="28"/>
          <w:szCs w:val="28"/>
        </w:rPr>
        <w:t xml:space="preserve">) </w:t>
      </w:r>
      <w:r w:rsidR="006128B8" w:rsidRPr="00AB7177">
        <w:rPr>
          <w:rFonts w:ascii="Times New Roman" w:hAnsi="Times New Roman" w:cs="Times New Roman"/>
          <w:sz w:val="28"/>
          <w:szCs w:val="28"/>
        </w:rPr>
        <w:t>безпосередньо на</w:t>
      </w:r>
      <w:r w:rsidR="00871321" w:rsidRPr="00AB7177">
        <w:rPr>
          <w:rFonts w:ascii="Times New Roman" w:hAnsi="Times New Roman" w:cs="Times New Roman"/>
          <w:sz w:val="28"/>
          <w:szCs w:val="28"/>
        </w:rPr>
        <w:t xml:space="preserve"> їхньому</w:t>
      </w:r>
      <w:r w:rsidR="006128B8" w:rsidRPr="00AB7177">
        <w:rPr>
          <w:rFonts w:ascii="Times New Roman" w:hAnsi="Times New Roman" w:cs="Times New Roman"/>
          <w:sz w:val="28"/>
          <w:szCs w:val="28"/>
        </w:rPr>
        <w:t xml:space="preserve"> робочому місці </w:t>
      </w:r>
      <w:r w:rsidR="00CD4AC2" w:rsidRPr="00AB7177">
        <w:rPr>
          <w:rFonts w:ascii="Times New Roman" w:hAnsi="Times New Roman" w:cs="Times New Roman"/>
          <w:sz w:val="28"/>
          <w:szCs w:val="28"/>
        </w:rPr>
        <w:t>в</w:t>
      </w:r>
      <w:r w:rsidR="006128B8" w:rsidRPr="00AB7177">
        <w:rPr>
          <w:rFonts w:ascii="Times New Roman" w:hAnsi="Times New Roman" w:cs="Times New Roman"/>
          <w:sz w:val="28"/>
          <w:szCs w:val="28"/>
        </w:rPr>
        <w:t xml:space="preserve"> закладах освіти. Ця Програма враховує не тільки освітні потреби і запити педагогів, а </w:t>
      </w:r>
      <w:r w:rsidR="00CD4AC2" w:rsidRPr="00AB7177">
        <w:rPr>
          <w:rFonts w:ascii="Times New Roman" w:hAnsi="Times New Roman" w:cs="Times New Roman"/>
          <w:sz w:val="28"/>
          <w:szCs w:val="28"/>
        </w:rPr>
        <w:t>й</w:t>
      </w:r>
      <w:r w:rsidR="006128B8" w:rsidRPr="00AB7177">
        <w:rPr>
          <w:rFonts w:ascii="Times New Roman" w:hAnsi="Times New Roman" w:cs="Times New Roman"/>
          <w:sz w:val="28"/>
          <w:szCs w:val="28"/>
        </w:rPr>
        <w:t xml:space="preserve"> запити керівників щодо реалізації стратегії розвитку закладу освіти.</w:t>
      </w:r>
    </w:p>
    <w:p w:rsidR="00271DE7" w:rsidRPr="00AB7177" w:rsidRDefault="00271DE7" w:rsidP="00A33528">
      <w:pPr>
        <w:pStyle w:val="a3"/>
        <w:spacing w:after="0" w:line="360" w:lineRule="auto"/>
        <w:ind w:left="0"/>
        <w:jc w:val="both"/>
        <w:rPr>
          <w:rFonts w:ascii="Times New Roman" w:hAnsi="Times New Roman" w:cs="Times New Roman"/>
          <w:sz w:val="28"/>
          <w:szCs w:val="28"/>
        </w:rPr>
      </w:pPr>
      <w:r w:rsidRPr="00AB7177">
        <w:rPr>
          <w:rFonts w:ascii="Times New Roman" w:hAnsi="Times New Roman" w:cs="Times New Roman"/>
          <w:b/>
          <w:noProof/>
          <w:sz w:val="28"/>
          <w:szCs w:val="28"/>
          <w:lang w:eastAsia="uk-UA"/>
        </w:rPr>
        <w:drawing>
          <wp:inline distT="0" distB="0" distL="0" distR="0" wp14:anchorId="013E96A4" wp14:editId="5925D277">
            <wp:extent cx="5943600" cy="1619250"/>
            <wp:effectExtent l="0" t="0" r="0" b="0"/>
            <wp:docPr id="4"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28B8" w:rsidRPr="00AB7177" w:rsidRDefault="0064384B" w:rsidP="00A33528">
      <w:pPr>
        <w:pStyle w:val="a3"/>
        <w:spacing w:after="0" w:line="360" w:lineRule="auto"/>
        <w:ind w:left="0" w:firstLine="567"/>
        <w:jc w:val="both"/>
        <w:rPr>
          <w:rFonts w:ascii="Times New Roman" w:hAnsi="Times New Roman" w:cs="Times New Roman"/>
          <w:b/>
          <w:sz w:val="28"/>
          <w:szCs w:val="28"/>
        </w:rPr>
      </w:pPr>
      <w:r w:rsidRPr="00AB7177">
        <w:rPr>
          <w:rFonts w:ascii="Times New Roman" w:hAnsi="Times New Roman" w:cs="Times New Roman"/>
          <w:b/>
          <w:sz w:val="28"/>
          <w:szCs w:val="28"/>
        </w:rPr>
        <w:t>Діаграма І</w:t>
      </w:r>
      <w:r w:rsidR="00271DE7" w:rsidRPr="00AB7177">
        <w:rPr>
          <w:rFonts w:ascii="Times New Roman" w:hAnsi="Times New Roman" w:cs="Times New Roman"/>
          <w:b/>
          <w:sz w:val="28"/>
          <w:szCs w:val="28"/>
        </w:rPr>
        <w:t>І</w:t>
      </w:r>
      <w:r w:rsidR="006128B8" w:rsidRPr="00AB7177">
        <w:rPr>
          <w:rFonts w:ascii="Times New Roman" w:hAnsi="Times New Roman" w:cs="Times New Roman"/>
          <w:b/>
          <w:sz w:val="28"/>
          <w:szCs w:val="28"/>
        </w:rPr>
        <w:t>.</w:t>
      </w:r>
      <w:r w:rsidR="00271DE7" w:rsidRPr="00AB7177">
        <w:rPr>
          <w:rFonts w:ascii="Times New Roman" w:hAnsi="Times New Roman" w:cs="Times New Roman"/>
          <w:b/>
          <w:sz w:val="28"/>
          <w:szCs w:val="28"/>
        </w:rPr>
        <w:t xml:space="preserve"> </w:t>
      </w:r>
      <w:r w:rsidR="00271DE7" w:rsidRPr="00AB7177">
        <w:rPr>
          <w:rFonts w:ascii="Times New Roman" w:hAnsi="Times New Roman" w:cs="Times New Roman"/>
          <w:sz w:val="28"/>
          <w:szCs w:val="28"/>
        </w:rPr>
        <w:t>Кількість учасників очної Програми розвитку професійної компетентності</w:t>
      </w:r>
    </w:p>
    <w:p w:rsidR="00871321" w:rsidRPr="00AB7177" w:rsidRDefault="00D873CC"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Підвищення ефективності</w:t>
      </w:r>
      <w:r w:rsidR="00A4570F" w:rsidRPr="00AB7177">
        <w:rPr>
          <w:rFonts w:ascii="Times New Roman" w:hAnsi="Times New Roman" w:cs="Times New Roman"/>
          <w:b/>
          <w:sz w:val="28"/>
          <w:szCs w:val="28"/>
        </w:rPr>
        <w:t xml:space="preserve"> дистанційної Програми розвитку фахових </w:t>
      </w:r>
      <w:proofErr w:type="spellStart"/>
      <w:r w:rsidR="00A4570F" w:rsidRPr="00AB7177">
        <w:rPr>
          <w:rFonts w:ascii="Times New Roman" w:hAnsi="Times New Roman" w:cs="Times New Roman"/>
          <w:b/>
          <w:sz w:val="28"/>
          <w:szCs w:val="28"/>
        </w:rPr>
        <w:t>компетентностей</w:t>
      </w:r>
      <w:proofErr w:type="spellEnd"/>
      <w:r w:rsidR="00A4570F" w:rsidRPr="00AB7177">
        <w:rPr>
          <w:rFonts w:ascii="Times New Roman" w:hAnsi="Times New Roman" w:cs="Times New Roman"/>
          <w:b/>
          <w:sz w:val="28"/>
          <w:szCs w:val="28"/>
        </w:rPr>
        <w:t xml:space="preserve"> </w:t>
      </w:r>
      <w:r w:rsidRPr="00AB7177">
        <w:rPr>
          <w:rFonts w:ascii="Times New Roman" w:hAnsi="Times New Roman" w:cs="Times New Roman"/>
          <w:b/>
          <w:sz w:val="28"/>
          <w:szCs w:val="28"/>
        </w:rPr>
        <w:t>педагогів</w:t>
      </w:r>
      <w:r w:rsidR="00871321" w:rsidRPr="00AB7177">
        <w:rPr>
          <w:rFonts w:ascii="Times New Roman" w:hAnsi="Times New Roman" w:cs="Times New Roman"/>
          <w:sz w:val="28"/>
          <w:szCs w:val="28"/>
        </w:rPr>
        <w:t>.</w:t>
      </w:r>
      <w:r w:rsidRPr="00AB7177">
        <w:rPr>
          <w:rFonts w:ascii="Times New Roman" w:hAnsi="Times New Roman" w:cs="Times New Roman"/>
          <w:sz w:val="28"/>
          <w:szCs w:val="28"/>
        </w:rPr>
        <w:t xml:space="preserve"> </w:t>
      </w:r>
      <w:r w:rsidR="00871321" w:rsidRPr="00AB7177">
        <w:rPr>
          <w:rFonts w:ascii="Times New Roman" w:hAnsi="Times New Roman" w:cs="Times New Roman"/>
          <w:sz w:val="28"/>
          <w:szCs w:val="28"/>
        </w:rPr>
        <w:t xml:space="preserve">У 2021 </w:t>
      </w:r>
      <w:r w:rsidR="00AB7177">
        <w:rPr>
          <w:rFonts w:ascii="Times New Roman" w:hAnsi="Times New Roman" w:cs="Times New Roman"/>
          <w:sz w:val="28"/>
          <w:szCs w:val="28"/>
        </w:rPr>
        <w:t>році збільшено кількість онлайн-</w:t>
      </w:r>
      <w:r w:rsidR="00871321" w:rsidRPr="00AB7177">
        <w:rPr>
          <w:rFonts w:ascii="Times New Roman" w:hAnsi="Times New Roman" w:cs="Times New Roman"/>
          <w:sz w:val="28"/>
          <w:szCs w:val="28"/>
        </w:rPr>
        <w:t xml:space="preserve">занять для педагогів. Протягом року організовано та проведено </w:t>
      </w:r>
      <w:r w:rsidR="00871321" w:rsidRPr="00AB7177">
        <w:rPr>
          <w:rFonts w:ascii="Times New Roman" w:hAnsi="Times New Roman" w:cs="Times New Roman"/>
          <w:b/>
          <w:sz w:val="28"/>
          <w:szCs w:val="28"/>
        </w:rPr>
        <w:t xml:space="preserve">понад 500 </w:t>
      </w:r>
      <w:proofErr w:type="spellStart"/>
      <w:r w:rsidR="00871321" w:rsidRPr="00AB7177">
        <w:rPr>
          <w:rFonts w:ascii="Times New Roman" w:hAnsi="Times New Roman" w:cs="Times New Roman"/>
          <w:b/>
          <w:sz w:val="28"/>
          <w:szCs w:val="28"/>
        </w:rPr>
        <w:t>вебінарів</w:t>
      </w:r>
      <w:proofErr w:type="spellEnd"/>
      <w:r w:rsidR="00871321" w:rsidRPr="00AB7177">
        <w:rPr>
          <w:rFonts w:ascii="Times New Roman" w:hAnsi="Times New Roman" w:cs="Times New Roman"/>
          <w:b/>
          <w:sz w:val="28"/>
          <w:szCs w:val="28"/>
        </w:rPr>
        <w:t>.</w:t>
      </w:r>
      <w:r w:rsidR="00871321" w:rsidRPr="00AB7177">
        <w:rPr>
          <w:rFonts w:ascii="Times New Roman" w:hAnsi="Times New Roman" w:cs="Times New Roman"/>
          <w:sz w:val="28"/>
          <w:szCs w:val="28"/>
        </w:rPr>
        <w:t xml:space="preserve"> Започатковано систему постійно діючих </w:t>
      </w:r>
      <w:proofErr w:type="spellStart"/>
      <w:r w:rsidR="00871321" w:rsidRPr="00AB7177">
        <w:rPr>
          <w:rFonts w:ascii="Times New Roman" w:hAnsi="Times New Roman" w:cs="Times New Roman"/>
          <w:sz w:val="28"/>
          <w:szCs w:val="28"/>
        </w:rPr>
        <w:t>вебінарів</w:t>
      </w:r>
      <w:proofErr w:type="spellEnd"/>
      <w:r w:rsidR="00871321" w:rsidRPr="00AB7177">
        <w:rPr>
          <w:rFonts w:ascii="Times New Roman" w:hAnsi="Times New Roman" w:cs="Times New Roman"/>
          <w:sz w:val="28"/>
          <w:szCs w:val="28"/>
        </w:rPr>
        <w:t xml:space="preserve"> (щовівторка, щосереди, щочетверга). </w:t>
      </w:r>
    </w:p>
    <w:p w:rsidR="00063D18" w:rsidRPr="00AB7177" w:rsidRDefault="00063D18" w:rsidP="00A33528">
      <w:pPr>
        <w:spacing w:after="0" w:line="360" w:lineRule="auto"/>
        <w:ind w:firstLine="284"/>
        <w:jc w:val="both"/>
        <w:rPr>
          <w:rFonts w:ascii="Times New Roman" w:hAnsi="Times New Roman" w:cs="Times New Roman"/>
          <w:b/>
          <w:sz w:val="28"/>
          <w:szCs w:val="28"/>
        </w:rPr>
      </w:pPr>
      <w:r w:rsidRPr="00AB7177">
        <w:rPr>
          <w:rFonts w:ascii="Times New Roman" w:hAnsi="Times New Roman" w:cs="Times New Roman"/>
          <w:b/>
          <w:noProof/>
          <w:sz w:val="28"/>
          <w:szCs w:val="28"/>
          <w:lang w:eastAsia="uk-UA"/>
        </w:rPr>
        <w:drawing>
          <wp:inline distT="0" distB="0" distL="0" distR="0" wp14:anchorId="1B08049D" wp14:editId="1DA5B0C3">
            <wp:extent cx="5943600" cy="1638300"/>
            <wp:effectExtent l="0" t="0" r="0" b="0"/>
            <wp:docPr id="5"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1321" w:rsidRPr="00AB7177" w:rsidRDefault="00871321"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b/>
          <w:sz w:val="28"/>
          <w:szCs w:val="28"/>
        </w:rPr>
        <w:t>Діаграма</w:t>
      </w:r>
      <w:r w:rsidR="00CD4AC2" w:rsidRPr="00AB7177">
        <w:rPr>
          <w:rFonts w:ascii="Times New Roman" w:hAnsi="Times New Roman" w:cs="Times New Roman"/>
          <w:b/>
          <w:sz w:val="28"/>
          <w:szCs w:val="28"/>
        </w:rPr>
        <w:t xml:space="preserve"> </w:t>
      </w:r>
      <w:r w:rsidR="00E75F11" w:rsidRPr="00AB7177">
        <w:rPr>
          <w:rFonts w:ascii="Times New Roman" w:hAnsi="Times New Roman" w:cs="Times New Roman"/>
          <w:b/>
          <w:sz w:val="28"/>
          <w:szCs w:val="28"/>
          <w:lang w:val="en-US"/>
        </w:rPr>
        <w:t>I</w:t>
      </w:r>
      <w:r w:rsidR="0064384B" w:rsidRPr="00AB7177">
        <w:rPr>
          <w:rFonts w:ascii="Times New Roman" w:hAnsi="Times New Roman" w:cs="Times New Roman"/>
          <w:b/>
          <w:sz w:val="28"/>
          <w:szCs w:val="28"/>
        </w:rPr>
        <w:t>ІІ</w:t>
      </w:r>
      <w:r w:rsidR="00CD4AC2" w:rsidRPr="00AB7177">
        <w:rPr>
          <w:rFonts w:ascii="Times New Roman" w:hAnsi="Times New Roman" w:cs="Times New Roman"/>
          <w:b/>
          <w:sz w:val="28"/>
          <w:szCs w:val="28"/>
        </w:rPr>
        <w:t>.</w:t>
      </w:r>
      <w:r w:rsidR="00063D18" w:rsidRPr="00AB7177">
        <w:rPr>
          <w:rFonts w:ascii="Times New Roman" w:hAnsi="Times New Roman" w:cs="Times New Roman"/>
          <w:b/>
          <w:sz w:val="28"/>
          <w:szCs w:val="28"/>
        </w:rPr>
        <w:t xml:space="preserve"> </w:t>
      </w:r>
      <w:r w:rsidR="00063D18" w:rsidRPr="00AB7177">
        <w:rPr>
          <w:rFonts w:ascii="Times New Roman" w:hAnsi="Times New Roman" w:cs="Times New Roman"/>
          <w:sz w:val="28"/>
          <w:szCs w:val="28"/>
        </w:rPr>
        <w:t xml:space="preserve">Кількість постійно діючих </w:t>
      </w:r>
      <w:proofErr w:type="spellStart"/>
      <w:r w:rsidR="00063D18" w:rsidRPr="00AB7177">
        <w:rPr>
          <w:rFonts w:ascii="Times New Roman" w:hAnsi="Times New Roman" w:cs="Times New Roman"/>
          <w:sz w:val="28"/>
          <w:szCs w:val="28"/>
        </w:rPr>
        <w:t>вебінарів</w:t>
      </w:r>
      <w:proofErr w:type="spellEnd"/>
      <w:r w:rsidR="00063D18" w:rsidRPr="00AB7177">
        <w:rPr>
          <w:rFonts w:ascii="Times New Roman" w:hAnsi="Times New Roman" w:cs="Times New Roman"/>
          <w:sz w:val="28"/>
          <w:szCs w:val="28"/>
        </w:rPr>
        <w:t xml:space="preserve"> Інституту</w:t>
      </w:r>
    </w:p>
    <w:p w:rsidR="00871321" w:rsidRPr="00AB7177" w:rsidRDefault="00DB6739"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 xml:space="preserve">Оновлення </w:t>
      </w:r>
      <w:r w:rsidR="00ED3308" w:rsidRPr="00AB7177">
        <w:rPr>
          <w:rFonts w:ascii="Times New Roman" w:hAnsi="Times New Roman" w:cs="Times New Roman"/>
          <w:b/>
          <w:sz w:val="28"/>
          <w:szCs w:val="28"/>
        </w:rPr>
        <w:t xml:space="preserve">структури і </w:t>
      </w:r>
      <w:r w:rsidR="00682EC7" w:rsidRPr="00AB7177">
        <w:rPr>
          <w:rFonts w:ascii="Times New Roman" w:hAnsi="Times New Roman" w:cs="Times New Roman"/>
          <w:b/>
          <w:sz w:val="28"/>
          <w:szCs w:val="28"/>
        </w:rPr>
        <w:t xml:space="preserve">змісту </w:t>
      </w:r>
      <w:r w:rsidRPr="00AB7177">
        <w:rPr>
          <w:rFonts w:ascii="Times New Roman" w:hAnsi="Times New Roman" w:cs="Times New Roman"/>
          <w:b/>
          <w:sz w:val="28"/>
          <w:szCs w:val="28"/>
        </w:rPr>
        <w:t xml:space="preserve">дистанційних навчальних модулів </w:t>
      </w:r>
      <w:r w:rsidR="00682EC7" w:rsidRPr="00AB7177">
        <w:rPr>
          <w:rFonts w:ascii="Times New Roman" w:hAnsi="Times New Roman" w:cs="Times New Roman"/>
          <w:b/>
          <w:sz w:val="28"/>
          <w:szCs w:val="28"/>
        </w:rPr>
        <w:t>та з</w:t>
      </w:r>
      <w:r w:rsidR="00ED3308" w:rsidRPr="00AB7177">
        <w:rPr>
          <w:rFonts w:ascii="Times New Roman" w:hAnsi="Times New Roman" w:cs="Times New Roman"/>
          <w:b/>
          <w:sz w:val="28"/>
          <w:szCs w:val="28"/>
        </w:rPr>
        <w:t>більшення</w:t>
      </w:r>
      <w:r w:rsidR="00682EC7" w:rsidRPr="00AB7177">
        <w:rPr>
          <w:rFonts w:ascii="Times New Roman" w:hAnsi="Times New Roman" w:cs="Times New Roman"/>
          <w:b/>
          <w:sz w:val="28"/>
          <w:szCs w:val="28"/>
        </w:rPr>
        <w:t xml:space="preserve"> </w:t>
      </w:r>
      <w:r w:rsidR="00ED3308" w:rsidRPr="00AB7177">
        <w:rPr>
          <w:rFonts w:ascii="Times New Roman" w:hAnsi="Times New Roman" w:cs="Times New Roman"/>
          <w:b/>
          <w:sz w:val="28"/>
          <w:szCs w:val="28"/>
        </w:rPr>
        <w:t xml:space="preserve">їх </w:t>
      </w:r>
      <w:r w:rsidR="00682EC7" w:rsidRPr="00AB7177">
        <w:rPr>
          <w:rFonts w:ascii="Times New Roman" w:hAnsi="Times New Roman" w:cs="Times New Roman"/>
          <w:b/>
          <w:sz w:val="28"/>
          <w:szCs w:val="28"/>
        </w:rPr>
        <w:t>кількості</w:t>
      </w:r>
      <w:r w:rsidRPr="00AB7177">
        <w:rPr>
          <w:rFonts w:ascii="Times New Roman" w:hAnsi="Times New Roman" w:cs="Times New Roman"/>
          <w:b/>
          <w:sz w:val="28"/>
          <w:szCs w:val="28"/>
        </w:rPr>
        <w:t>.</w:t>
      </w:r>
      <w:r w:rsidR="00682EC7" w:rsidRPr="00AB7177">
        <w:rPr>
          <w:rFonts w:ascii="Times New Roman" w:hAnsi="Times New Roman" w:cs="Times New Roman"/>
          <w:sz w:val="28"/>
          <w:szCs w:val="28"/>
        </w:rPr>
        <w:t xml:space="preserve"> </w:t>
      </w:r>
      <w:r w:rsidR="00871321" w:rsidRPr="00AB7177">
        <w:rPr>
          <w:rFonts w:ascii="Times New Roman" w:hAnsi="Times New Roman" w:cs="Times New Roman"/>
          <w:sz w:val="28"/>
          <w:szCs w:val="28"/>
        </w:rPr>
        <w:t xml:space="preserve">Дистанційна Програма розвитку фахових </w:t>
      </w:r>
      <w:proofErr w:type="spellStart"/>
      <w:r w:rsidR="00871321" w:rsidRPr="00AB7177">
        <w:rPr>
          <w:rFonts w:ascii="Times New Roman" w:hAnsi="Times New Roman" w:cs="Times New Roman"/>
          <w:sz w:val="28"/>
          <w:szCs w:val="28"/>
        </w:rPr>
        <w:t>компетентностей</w:t>
      </w:r>
      <w:proofErr w:type="spellEnd"/>
      <w:r w:rsidR="00871321" w:rsidRPr="00AB7177">
        <w:rPr>
          <w:rFonts w:ascii="Times New Roman" w:hAnsi="Times New Roman" w:cs="Times New Roman"/>
          <w:sz w:val="28"/>
          <w:szCs w:val="28"/>
        </w:rPr>
        <w:t xml:space="preserve"> збільшена </w:t>
      </w:r>
      <w:r w:rsidR="00871321" w:rsidRPr="00AB7177">
        <w:rPr>
          <w:rFonts w:ascii="Times New Roman" w:hAnsi="Times New Roman" w:cs="Times New Roman"/>
          <w:b/>
          <w:sz w:val="28"/>
          <w:szCs w:val="28"/>
        </w:rPr>
        <w:t>із 200 до 386</w:t>
      </w:r>
      <w:r w:rsidR="00871321" w:rsidRPr="00AB7177">
        <w:rPr>
          <w:rFonts w:ascii="Times New Roman" w:hAnsi="Times New Roman" w:cs="Times New Roman"/>
          <w:sz w:val="28"/>
          <w:szCs w:val="28"/>
        </w:rPr>
        <w:t xml:space="preserve"> навчальних модулів. У структуру модулів додано відео</w:t>
      </w:r>
      <w:r w:rsidR="007B12F8" w:rsidRPr="00AB7177">
        <w:rPr>
          <w:rFonts w:ascii="Times New Roman" w:hAnsi="Times New Roman" w:cs="Times New Roman"/>
          <w:sz w:val="28"/>
          <w:szCs w:val="28"/>
        </w:rPr>
        <w:t>-</w:t>
      </w:r>
      <w:r w:rsidR="00871321" w:rsidRPr="00AB7177">
        <w:rPr>
          <w:rFonts w:ascii="Times New Roman" w:hAnsi="Times New Roman" w:cs="Times New Roman"/>
          <w:sz w:val="28"/>
          <w:szCs w:val="28"/>
        </w:rPr>
        <w:t xml:space="preserve"> та </w:t>
      </w:r>
      <w:proofErr w:type="spellStart"/>
      <w:r w:rsidR="00871321" w:rsidRPr="00AB7177">
        <w:rPr>
          <w:rFonts w:ascii="Times New Roman" w:hAnsi="Times New Roman" w:cs="Times New Roman"/>
          <w:sz w:val="28"/>
          <w:szCs w:val="28"/>
        </w:rPr>
        <w:t>аудіосупровід</w:t>
      </w:r>
      <w:proofErr w:type="spellEnd"/>
      <w:r w:rsidR="00871321" w:rsidRPr="00AB7177">
        <w:rPr>
          <w:rFonts w:ascii="Times New Roman" w:hAnsi="Times New Roman" w:cs="Times New Roman"/>
          <w:sz w:val="28"/>
          <w:szCs w:val="28"/>
        </w:rPr>
        <w:t xml:space="preserve"> авторів модуля. </w:t>
      </w:r>
      <w:r w:rsidR="007B12F8" w:rsidRPr="00AB7177">
        <w:rPr>
          <w:rFonts w:ascii="Times New Roman" w:hAnsi="Times New Roman" w:cs="Times New Roman"/>
          <w:sz w:val="28"/>
          <w:szCs w:val="28"/>
        </w:rPr>
        <w:t>Близько</w:t>
      </w:r>
      <w:r w:rsidR="00871321" w:rsidRPr="00AB7177">
        <w:rPr>
          <w:rFonts w:ascii="Times New Roman" w:hAnsi="Times New Roman" w:cs="Times New Roman"/>
          <w:sz w:val="28"/>
          <w:szCs w:val="28"/>
        </w:rPr>
        <w:t xml:space="preserve"> 50 відсотків </w:t>
      </w:r>
      <w:r w:rsidR="00871321" w:rsidRPr="00AB7177">
        <w:rPr>
          <w:rFonts w:ascii="Times New Roman" w:hAnsi="Times New Roman" w:cs="Times New Roman"/>
          <w:sz w:val="28"/>
          <w:szCs w:val="28"/>
        </w:rPr>
        <w:lastRenderedPageBreak/>
        <w:t>модулів оновлено відповідно до вимог нового Державного стандарту базової середньої освіти та професійного стандарту вчителя.</w:t>
      </w:r>
    </w:p>
    <w:p w:rsidR="00E75F11" w:rsidRPr="00AB7177" w:rsidRDefault="00E75F11" w:rsidP="00A33528">
      <w:pPr>
        <w:pStyle w:val="a3"/>
        <w:spacing w:after="0" w:line="360" w:lineRule="auto"/>
        <w:ind w:left="0"/>
        <w:jc w:val="both"/>
        <w:rPr>
          <w:rFonts w:ascii="Times New Roman" w:hAnsi="Times New Roman" w:cs="Times New Roman"/>
          <w:sz w:val="28"/>
          <w:szCs w:val="28"/>
        </w:rPr>
      </w:pPr>
      <w:r w:rsidRPr="00AB7177">
        <w:rPr>
          <w:rFonts w:ascii="Times New Roman" w:hAnsi="Times New Roman" w:cs="Times New Roman"/>
          <w:b/>
          <w:noProof/>
          <w:sz w:val="28"/>
          <w:szCs w:val="28"/>
          <w:lang w:eastAsia="uk-UA"/>
        </w:rPr>
        <w:drawing>
          <wp:inline distT="0" distB="0" distL="0" distR="0" wp14:anchorId="787AE561" wp14:editId="1DBEB174">
            <wp:extent cx="5943600" cy="1438275"/>
            <wp:effectExtent l="0" t="0" r="0" b="0"/>
            <wp:docPr id="6"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1321" w:rsidRPr="00AB7177" w:rsidRDefault="00871321" w:rsidP="00A33528">
      <w:pPr>
        <w:pStyle w:val="a3"/>
        <w:spacing w:after="0" w:line="360" w:lineRule="auto"/>
        <w:ind w:left="0" w:firstLine="567"/>
        <w:jc w:val="both"/>
        <w:rPr>
          <w:rFonts w:ascii="Times New Roman" w:hAnsi="Times New Roman" w:cs="Times New Roman"/>
          <w:b/>
          <w:sz w:val="28"/>
          <w:szCs w:val="28"/>
        </w:rPr>
      </w:pPr>
      <w:r w:rsidRPr="00AB7177">
        <w:rPr>
          <w:rFonts w:ascii="Times New Roman" w:hAnsi="Times New Roman" w:cs="Times New Roman"/>
          <w:b/>
          <w:sz w:val="28"/>
          <w:szCs w:val="28"/>
        </w:rPr>
        <w:t>Діаграма</w:t>
      </w:r>
      <w:r w:rsidR="007B12F8" w:rsidRPr="00AB7177">
        <w:rPr>
          <w:rFonts w:ascii="Times New Roman" w:hAnsi="Times New Roman" w:cs="Times New Roman"/>
          <w:b/>
          <w:sz w:val="28"/>
          <w:szCs w:val="28"/>
        </w:rPr>
        <w:t xml:space="preserve"> </w:t>
      </w:r>
      <w:bookmarkStart w:id="0" w:name="_Hlk92213002"/>
      <w:r w:rsidR="0064384B" w:rsidRPr="00AB7177">
        <w:rPr>
          <w:rFonts w:ascii="Times New Roman" w:hAnsi="Times New Roman" w:cs="Times New Roman"/>
          <w:b/>
          <w:sz w:val="28"/>
          <w:szCs w:val="28"/>
        </w:rPr>
        <w:t>І</w:t>
      </w:r>
      <w:r w:rsidR="007B12F8" w:rsidRPr="00AB7177">
        <w:rPr>
          <w:rFonts w:ascii="Times New Roman" w:hAnsi="Times New Roman" w:cs="Times New Roman"/>
          <w:b/>
          <w:sz w:val="28"/>
          <w:szCs w:val="28"/>
          <w:lang w:val="en-US"/>
        </w:rPr>
        <w:t>V</w:t>
      </w:r>
      <w:r w:rsidRPr="00AB7177">
        <w:rPr>
          <w:rFonts w:ascii="Times New Roman" w:hAnsi="Times New Roman" w:cs="Times New Roman"/>
          <w:b/>
          <w:sz w:val="28"/>
          <w:szCs w:val="28"/>
        </w:rPr>
        <w:t>.</w:t>
      </w:r>
      <w:bookmarkEnd w:id="0"/>
      <w:r w:rsidRPr="00AB7177">
        <w:rPr>
          <w:rFonts w:ascii="Times New Roman" w:hAnsi="Times New Roman" w:cs="Times New Roman"/>
          <w:b/>
          <w:sz w:val="28"/>
          <w:szCs w:val="28"/>
        </w:rPr>
        <w:t xml:space="preserve"> </w:t>
      </w:r>
      <w:r w:rsidR="00E75F11" w:rsidRPr="00AB7177">
        <w:rPr>
          <w:rFonts w:ascii="Times New Roman" w:hAnsi="Times New Roman" w:cs="Times New Roman"/>
          <w:sz w:val="28"/>
          <w:szCs w:val="28"/>
        </w:rPr>
        <w:t>Кількість навчальних модулів, розміщених на платформі</w:t>
      </w:r>
    </w:p>
    <w:p w:rsidR="00871321" w:rsidRPr="00AB7177" w:rsidRDefault="008304A0"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Розширення та удосконалення Програми підготовки педагогів до роботи в Новій українській школі за</w:t>
      </w:r>
      <w:r w:rsidR="007B12F8" w:rsidRPr="00AB7177">
        <w:rPr>
          <w:rFonts w:ascii="Times New Roman" w:hAnsi="Times New Roman" w:cs="Times New Roman"/>
          <w:b/>
          <w:sz w:val="28"/>
          <w:szCs w:val="28"/>
        </w:rPr>
        <w:t>вдяки до</w:t>
      </w:r>
      <w:r w:rsidRPr="00AB7177">
        <w:rPr>
          <w:rFonts w:ascii="Times New Roman" w:hAnsi="Times New Roman" w:cs="Times New Roman"/>
          <w:b/>
          <w:sz w:val="28"/>
          <w:szCs w:val="28"/>
        </w:rPr>
        <w:t>лученн</w:t>
      </w:r>
      <w:r w:rsidR="007B12F8" w:rsidRPr="00AB7177">
        <w:rPr>
          <w:rFonts w:ascii="Times New Roman" w:hAnsi="Times New Roman" w:cs="Times New Roman"/>
          <w:b/>
          <w:sz w:val="28"/>
          <w:szCs w:val="28"/>
        </w:rPr>
        <w:t>ю</w:t>
      </w:r>
      <w:r w:rsidRPr="00AB7177">
        <w:rPr>
          <w:rFonts w:ascii="Times New Roman" w:hAnsi="Times New Roman" w:cs="Times New Roman"/>
          <w:b/>
          <w:sz w:val="28"/>
          <w:szCs w:val="28"/>
        </w:rPr>
        <w:t xml:space="preserve"> до тренерської діяльності педагогів</w:t>
      </w:r>
      <w:r w:rsidR="007B12F8" w:rsidRPr="00AB7177">
        <w:rPr>
          <w:rFonts w:ascii="Times New Roman" w:hAnsi="Times New Roman" w:cs="Times New Roman"/>
          <w:b/>
          <w:sz w:val="28"/>
          <w:szCs w:val="28"/>
        </w:rPr>
        <w:t>-</w:t>
      </w:r>
      <w:r w:rsidRPr="00AB7177">
        <w:rPr>
          <w:rFonts w:ascii="Times New Roman" w:hAnsi="Times New Roman" w:cs="Times New Roman"/>
          <w:b/>
          <w:sz w:val="28"/>
          <w:szCs w:val="28"/>
        </w:rPr>
        <w:t>новаторів.</w:t>
      </w:r>
      <w:r w:rsidR="00871321" w:rsidRPr="00AB7177">
        <w:rPr>
          <w:rFonts w:ascii="Times New Roman" w:hAnsi="Times New Roman" w:cs="Times New Roman"/>
          <w:sz w:val="28"/>
          <w:szCs w:val="28"/>
        </w:rPr>
        <w:t xml:space="preserve"> У зв’язку із суттєвим збільшенням кількості педагогів</w:t>
      </w:r>
      <w:r w:rsidR="007B12F8" w:rsidRPr="00AB7177">
        <w:rPr>
          <w:rFonts w:ascii="Times New Roman" w:hAnsi="Times New Roman" w:cs="Times New Roman"/>
          <w:sz w:val="28"/>
          <w:szCs w:val="28"/>
        </w:rPr>
        <w:t>,</w:t>
      </w:r>
      <w:r w:rsidRPr="00AB7177">
        <w:rPr>
          <w:rFonts w:ascii="Times New Roman" w:hAnsi="Times New Roman" w:cs="Times New Roman"/>
          <w:sz w:val="28"/>
          <w:szCs w:val="28"/>
        </w:rPr>
        <w:t xml:space="preserve"> які потребують підготовки до роботи </w:t>
      </w:r>
      <w:r w:rsidR="007B12F8" w:rsidRPr="00AB7177">
        <w:rPr>
          <w:rFonts w:ascii="Times New Roman" w:hAnsi="Times New Roman" w:cs="Times New Roman"/>
          <w:sz w:val="28"/>
          <w:szCs w:val="28"/>
        </w:rPr>
        <w:t>в</w:t>
      </w:r>
      <w:r w:rsidRPr="00AB7177">
        <w:rPr>
          <w:rFonts w:ascii="Times New Roman" w:hAnsi="Times New Roman" w:cs="Times New Roman"/>
          <w:sz w:val="28"/>
          <w:szCs w:val="28"/>
        </w:rPr>
        <w:t xml:space="preserve"> Новій українській школі</w:t>
      </w:r>
      <w:r w:rsidR="007B12F8" w:rsidRPr="00AB7177">
        <w:rPr>
          <w:rFonts w:ascii="Times New Roman" w:hAnsi="Times New Roman" w:cs="Times New Roman"/>
          <w:sz w:val="28"/>
          <w:szCs w:val="28"/>
        </w:rPr>
        <w:t>,</w:t>
      </w:r>
      <w:r w:rsidRPr="00AB7177">
        <w:rPr>
          <w:rFonts w:ascii="Times New Roman" w:hAnsi="Times New Roman" w:cs="Times New Roman"/>
          <w:sz w:val="28"/>
          <w:szCs w:val="28"/>
        </w:rPr>
        <w:t xml:space="preserve"> протягом </w:t>
      </w:r>
      <w:r w:rsidR="00871321" w:rsidRPr="00AB7177">
        <w:rPr>
          <w:rFonts w:ascii="Times New Roman" w:hAnsi="Times New Roman" w:cs="Times New Roman"/>
          <w:sz w:val="28"/>
          <w:szCs w:val="28"/>
        </w:rPr>
        <w:t xml:space="preserve">вересня </w:t>
      </w:r>
      <w:r w:rsidR="007B12F8" w:rsidRPr="00AB7177">
        <w:rPr>
          <w:rFonts w:ascii="Times New Roman" w:hAnsi="Times New Roman" w:cs="Times New Roman"/>
          <w:sz w:val="28"/>
          <w:szCs w:val="28"/>
        </w:rPr>
        <w:t xml:space="preserve">в </w:t>
      </w:r>
      <w:r w:rsidR="00871321" w:rsidRPr="00AB7177">
        <w:rPr>
          <w:rFonts w:ascii="Times New Roman" w:hAnsi="Times New Roman" w:cs="Times New Roman"/>
          <w:sz w:val="28"/>
          <w:szCs w:val="28"/>
        </w:rPr>
        <w:t>Інститут</w:t>
      </w:r>
      <w:r w:rsidR="007B12F8" w:rsidRPr="00AB7177">
        <w:rPr>
          <w:rFonts w:ascii="Times New Roman" w:hAnsi="Times New Roman" w:cs="Times New Roman"/>
          <w:sz w:val="28"/>
          <w:szCs w:val="28"/>
        </w:rPr>
        <w:t>і</w:t>
      </w:r>
      <w:r w:rsidR="00871321" w:rsidRPr="00AB7177">
        <w:rPr>
          <w:rFonts w:ascii="Times New Roman" w:hAnsi="Times New Roman" w:cs="Times New Roman"/>
          <w:sz w:val="28"/>
          <w:szCs w:val="28"/>
        </w:rPr>
        <w:t xml:space="preserve"> </w:t>
      </w:r>
      <w:r w:rsidR="007B12F8" w:rsidRPr="00AB7177">
        <w:rPr>
          <w:rFonts w:ascii="Times New Roman" w:hAnsi="Times New Roman" w:cs="Times New Roman"/>
          <w:sz w:val="28"/>
          <w:szCs w:val="28"/>
        </w:rPr>
        <w:t>проведено</w:t>
      </w:r>
      <w:r w:rsidR="00871321" w:rsidRPr="00AB7177">
        <w:rPr>
          <w:rFonts w:ascii="Times New Roman" w:hAnsi="Times New Roman" w:cs="Times New Roman"/>
          <w:sz w:val="28"/>
          <w:szCs w:val="28"/>
        </w:rPr>
        <w:t xml:space="preserve"> навчання понад </w:t>
      </w:r>
      <w:r w:rsidR="00871321" w:rsidRPr="00AB7177">
        <w:rPr>
          <w:rFonts w:ascii="Times New Roman" w:hAnsi="Times New Roman" w:cs="Times New Roman"/>
          <w:b/>
          <w:sz w:val="28"/>
          <w:szCs w:val="28"/>
        </w:rPr>
        <w:t>400 педагогів-тренерів</w:t>
      </w:r>
      <w:r w:rsidR="00871321" w:rsidRPr="00AB7177">
        <w:rPr>
          <w:rFonts w:ascii="Times New Roman" w:hAnsi="Times New Roman" w:cs="Times New Roman"/>
          <w:sz w:val="28"/>
          <w:szCs w:val="28"/>
        </w:rPr>
        <w:t xml:space="preserve"> із кожного району міста за 11 освітніми галузями. </w:t>
      </w:r>
      <w:r w:rsidR="001F350E" w:rsidRPr="00AB7177">
        <w:rPr>
          <w:rFonts w:ascii="Times New Roman" w:hAnsi="Times New Roman" w:cs="Times New Roman"/>
          <w:sz w:val="28"/>
          <w:szCs w:val="28"/>
        </w:rPr>
        <w:t>За їх участю</w:t>
      </w:r>
      <w:r w:rsidR="00871321" w:rsidRPr="00AB7177">
        <w:rPr>
          <w:rFonts w:ascii="Times New Roman" w:hAnsi="Times New Roman" w:cs="Times New Roman"/>
          <w:sz w:val="28"/>
          <w:szCs w:val="28"/>
        </w:rPr>
        <w:t xml:space="preserve"> </w:t>
      </w:r>
      <w:r w:rsidR="007B12F8" w:rsidRPr="00AB7177">
        <w:rPr>
          <w:rFonts w:ascii="Times New Roman" w:hAnsi="Times New Roman" w:cs="Times New Roman"/>
          <w:sz w:val="28"/>
          <w:szCs w:val="28"/>
        </w:rPr>
        <w:t>в</w:t>
      </w:r>
      <w:r w:rsidRPr="00AB7177">
        <w:rPr>
          <w:rFonts w:ascii="Times New Roman" w:hAnsi="Times New Roman" w:cs="Times New Roman"/>
          <w:sz w:val="28"/>
          <w:szCs w:val="28"/>
        </w:rPr>
        <w:t xml:space="preserve"> листопаді – грудні </w:t>
      </w:r>
      <w:r w:rsidR="001F350E" w:rsidRPr="00AB7177">
        <w:rPr>
          <w:rFonts w:ascii="Times New Roman" w:hAnsi="Times New Roman" w:cs="Times New Roman"/>
          <w:sz w:val="28"/>
          <w:szCs w:val="28"/>
        </w:rPr>
        <w:t>здійснено</w:t>
      </w:r>
      <w:r w:rsidR="00871321" w:rsidRPr="00AB7177">
        <w:rPr>
          <w:rFonts w:ascii="Times New Roman" w:hAnsi="Times New Roman" w:cs="Times New Roman"/>
          <w:sz w:val="28"/>
          <w:szCs w:val="28"/>
        </w:rPr>
        <w:t xml:space="preserve"> підготовку </w:t>
      </w:r>
      <w:r w:rsidR="001F350E" w:rsidRPr="00AB7177">
        <w:rPr>
          <w:rFonts w:ascii="Times New Roman" w:hAnsi="Times New Roman" w:cs="Times New Roman"/>
          <w:b/>
          <w:sz w:val="28"/>
          <w:szCs w:val="28"/>
        </w:rPr>
        <w:t>2937</w:t>
      </w:r>
      <w:r w:rsidR="001F350E" w:rsidRPr="00AB7177">
        <w:rPr>
          <w:rFonts w:ascii="Times New Roman" w:hAnsi="Times New Roman" w:cs="Times New Roman"/>
          <w:sz w:val="28"/>
          <w:szCs w:val="28"/>
        </w:rPr>
        <w:t xml:space="preserve"> педагогів початкових класів</w:t>
      </w:r>
      <w:r w:rsidR="00E75F11" w:rsidRPr="00AB7177">
        <w:rPr>
          <w:rFonts w:ascii="Times New Roman" w:hAnsi="Times New Roman" w:cs="Times New Roman"/>
          <w:sz w:val="28"/>
          <w:szCs w:val="28"/>
        </w:rPr>
        <w:t xml:space="preserve">, </w:t>
      </w:r>
      <w:r w:rsidR="00871321" w:rsidRPr="00AB7177">
        <w:rPr>
          <w:rFonts w:ascii="Times New Roman" w:hAnsi="Times New Roman" w:cs="Times New Roman"/>
          <w:b/>
          <w:sz w:val="28"/>
          <w:szCs w:val="28"/>
        </w:rPr>
        <w:t>5760</w:t>
      </w:r>
      <w:r w:rsidR="00871321" w:rsidRPr="00AB7177">
        <w:rPr>
          <w:rFonts w:ascii="Times New Roman" w:hAnsi="Times New Roman" w:cs="Times New Roman"/>
          <w:sz w:val="28"/>
          <w:szCs w:val="28"/>
        </w:rPr>
        <w:t xml:space="preserve"> педагогів, які будуть працювати з 1</w:t>
      </w:r>
      <w:r w:rsidR="004A3635" w:rsidRPr="00AB7177">
        <w:rPr>
          <w:rFonts w:ascii="Times New Roman" w:hAnsi="Times New Roman" w:cs="Times New Roman"/>
          <w:sz w:val="28"/>
          <w:szCs w:val="28"/>
        </w:rPr>
        <w:t xml:space="preserve"> вересня 2022 року </w:t>
      </w:r>
      <w:r w:rsidR="007B12F8" w:rsidRPr="00AB7177">
        <w:rPr>
          <w:rFonts w:ascii="Times New Roman" w:hAnsi="Times New Roman" w:cs="Times New Roman"/>
          <w:sz w:val="28"/>
          <w:szCs w:val="28"/>
        </w:rPr>
        <w:t>в</w:t>
      </w:r>
      <w:r w:rsidR="004A3635" w:rsidRPr="00AB7177">
        <w:rPr>
          <w:rFonts w:ascii="Times New Roman" w:hAnsi="Times New Roman" w:cs="Times New Roman"/>
          <w:sz w:val="28"/>
          <w:szCs w:val="28"/>
        </w:rPr>
        <w:t xml:space="preserve"> 5 класах</w:t>
      </w:r>
      <w:r w:rsidR="00E75F11" w:rsidRPr="00AB7177">
        <w:rPr>
          <w:rFonts w:ascii="Times New Roman" w:hAnsi="Times New Roman" w:cs="Times New Roman"/>
          <w:sz w:val="28"/>
          <w:szCs w:val="28"/>
        </w:rPr>
        <w:t xml:space="preserve">, </w:t>
      </w:r>
      <w:r w:rsidR="00E75F11" w:rsidRPr="00AB7177">
        <w:rPr>
          <w:rFonts w:ascii="Times New Roman" w:hAnsi="Times New Roman" w:cs="Times New Roman"/>
          <w:b/>
          <w:sz w:val="28"/>
          <w:szCs w:val="28"/>
        </w:rPr>
        <w:t>189</w:t>
      </w:r>
      <w:r w:rsidR="00E75F11" w:rsidRPr="00AB7177">
        <w:rPr>
          <w:rFonts w:ascii="Times New Roman" w:hAnsi="Times New Roman" w:cs="Times New Roman"/>
          <w:sz w:val="28"/>
          <w:szCs w:val="28"/>
        </w:rPr>
        <w:t xml:space="preserve"> асистентів учителів інклюзивних класів</w:t>
      </w:r>
      <w:r w:rsidR="00871321" w:rsidRPr="00AB7177">
        <w:rPr>
          <w:rFonts w:ascii="Times New Roman" w:hAnsi="Times New Roman" w:cs="Times New Roman"/>
          <w:sz w:val="28"/>
          <w:szCs w:val="28"/>
        </w:rPr>
        <w:t xml:space="preserve">. </w:t>
      </w:r>
      <w:r w:rsidR="00871321" w:rsidRPr="00AB7177">
        <w:rPr>
          <w:rFonts w:ascii="Times New Roman" w:hAnsi="Times New Roman" w:cs="Times New Roman"/>
          <w:b/>
          <w:sz w:val="28"/>
          <w:szCs w:val="28"/>
        </w:rPr>
        <w:t>Всього</w:t>
      </w:r>
      <w:r w:rsidR="001F350E" w:rsidRPr="00AB7177">
        <w:rPr>
          <w:rFonts w:ascii="Times New Roman" w:hAnsi="Times New Roman" w:cs="Times New Roman"/>
          <w:b/>
          <w:sz w:val="28"/>
          <w:szCs w:val="28"/>
        </w:rPr>
        <w:t xml:space="preserve"> підготовлено</w:t>
      </w:r>
      <w:r w:rsidR="00871321" w:rsidRPr="00AB7177">
        <w:rPr>
          <w:rFonts w:ascii="Times New Roman" w:hAnsi="Times New Roman" w:cs="Times New Roman"/>
          <w:b/>
          <w:sz w:val="28"/>
          <w:szCs w:val="28"/>
        </w:rPr>
        <w:t xml:space="preserve"> </w:t>
      </w:r>
      <w:r w:rsidR="007B12F8" w:rsidRPr="00AB7177">
        <w:rPr>
          <w:rFonts w:ascii="Times New Roman" w:hAnsi="Times New Roman" w:cs="Times New Roman"/>
          <w:b/>
          <w:sz w:val="28"/>
          <w:szCs w:val="28"/>
        </w:rPr>
        <w:t>–</w:t>
      </w:r>
      <w:r w:rsidR="00871321" w:rsidRPr="00AB7177">
        <w:rPr>
          <w:rFonts w:ascii="Times New Roman" w:hAnsi="Times New Roman" w:cs="Times New Roman"/>
          <w:b/>
          <w:sz w:val="28"/>
          <w:szCs w:val="28"/>
        </w:rPr>
        <w:t xml:space="preserve"> 8886 осіб</w:t>
      </w:r>
      <w:r w:rsidR="00871321" w:rsidRPr="00AB7177">
        <w:rPr>
          <w:rFonts w:ascii="Times New Roman" w:hAnsi="Times New Roman" w:cs="Times New Roman"/>
          <w:sz w:val="28"/>
          <w:szCs w:val="28"/>
        </w:rPr>
        <w:t>.</w:t>
      </w:r>
    </w:p>
    <w:p w:rsidR="00E75F11" w:rsidRPr="00AB7177" w:rsidRDefault="00E75F11" w:rsidP="00A33528">
      <w:pPr>
        <w:pStyle w:val="a3"/>
        <w:spacing w:after="0" w:line="360" w:lineRule="auto"/>
        <w:ind w:left="0"/>
        <w:jc w:val="both"/>
        <w:rPr>
          <w:rFonts w:ascii="Times New Roman" w:hAnsi="Times New Roman" w:cs="Times New Roman"/>
          <w:sz w:val="28"/>
          <w:szCs w:val="28"/>
        </w:rPr>
      </w:pPr>
      <w:r w:rsidRPr="00AB7177">
        <w:rPr>
          <w:rFonts w:ascii="Times New Roman" w:hAnsi="Times New Roman" w:cs="Times New Roman"/>
          <w:noProof/>
          <w:sz w:val="28"/>
          <w:szCs w:val="28"/>
          <w:lang w:eastAsia="uk-UA"/>
        </w:rPr>
        <w:drawing>
          <wp:inline distT="0" distB="0" distL="0" distR="0" wp14:anchorId="37AA6251" wp14:editId="1E8A9997">
            <wp:extent cx="5895975" cy="2543175"/>
            <wp:effectExtent l="0" t="0" r="0" b="0"/>
            <wp:docPr id="8"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321" w:rsidRPr="00AB7177" w:rsidRDefault="00871321" w:rsidP="00A33528">
      <w:pPr>
        <w:spacing w:after="0" w:line="360" w:lineRule="auto"/>
        <w:ind w:firstLine="567"/>
        <w:jc w:val="both"/>
        <w:rPr>
          <w:rFonts w:ascii="Times New Roman" w:hAnsi="Times New Roman" w:cs="Times New Roman"/>
          <w:b/>
          <w:sz w:val="28"/>
          <w:szCs w:val="28"/>
        </w:rPr>
      </w:pPr>
      <w:r w:rsidRPr="00AB7177">
        <w:rPr>
          <w:rFonts w:ascii="Times New Roman" w:hAnsi="Times New Roman" w:cs="Times New Roman"/>
          <w:b/>
          <w:sz w:val="28"/>
          <w:szCs w:val="28"/>
        </w:rPr>
        <w:t>Діаграма</w:t>
      </w:r>
      <w:r w:rsidR="007B12F8" w:rsidRPr="00AB7177">
        <w:rPr>
          <w:rFonts w:ascii="Times New Roman" w:hAnsi="Times New Roman" w:cs="Times New Roman"/>
          <w:sz w:val="28"/>
          <w:szCs w:val="28"/>
        </w:rPr>
        <w:t xml:space="preserve"> </w:t>
      </w:r>
      <w:bookmarkStart w:id="1" w:name="_Hlk92213343"/>
      <w:r w:rsidR="007B12F8" w:rsidRPr="00AB7177">
        <w:rPr>
          <w:rFonts w:ascii="Times New Roman" w:hAnsi="Times New Roman" w:cs="Times New Roman"/>
          <w:b/>
          <w:sz w:val="28"/>
          <w:szCs w:val="28"/>
        </w:rPr>
        <w:t>V.</w:t>
      </w:r>
      <w:bookmarkEnd w:id="1"/>
      <w:r w:rsidR="00716DED" w:rsidRPr="00AB7177">
        <w:rPr>
          <w:rFonts w:ascii="Times New Roman" w:hAnsi="Times New Roman" w:cs="Times New Roman"/>
          <w:b/>
          <w:sz w:val="28"/>
          <w:szCs w:val="28"/>
        </w:rPr>
        <w:t xml:space="preserve"> </w:t>
      </w:r>
      <w:r w:rsidR="00716DED" w:rsidRPr="00AB7177">
        <w:rPr>
          <w:rFonts w:ascii="Times New Roman" w:hAnsi="Times New Roman" w:cs="Times New Roman"/>
          <w:sz w:val="28"/>
          <w:szCs w:val="28"/>
        </w:rPr>
        <w:t>Підготовка педагогів до роботи в Новій українській школі</w:t>
      </w:r>
    </w:p>
    <w:p w:rsidR="00A4570F" w:rsidRPr="00AB7177" w:rsidRDefault="00A4570F"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Організація роботи Школи педагогів</w:t>
      </w:r>
      <w:r w:rsidR="007B12F8" w:rsidRPr="00AB7177">
        <w:rPr>
          <w:rFonts w:ascii="Times New Roman" w:hAnsi="Times New Roman" w:cs="Times New Roman"/>
          <w:b/>
          <w:sz w:val="28"/>
          <w:szCs w:val="28"/>
        </w:rPr>
        <w:t>-</w:t>
      </w:r>
      <w:r w:rsidRPr="00AB7177">
        <w:rPr>
          <w:rFonts w:ascii="Times New Roman" w:hAnsi="Times New Roman" w:cs="Times New Roman"/>
          <w:b/>
          <w:sz w:val="28"/>
          <w:szCs w:val="28"/>
        </w:rPr>
        <w:t>супервізорів.</w:t>
      </w:r>
      <w:r w:rsidR="001F350E" w:rsidRPr="00AB7177">
        <w:rPr>
          <w:rFonts w:ascii="Times New Roman" w:hAnsi="Times New Roman" w:cs="Times New Roman"/>
          <w:sz w:val="28"/>
          <w:szCs w:val="28"/>
        </w:rPr>
        <w:t xml:space="preserve"> З метою організації </w:t>
      </w:r>
      <w:proofErr w:type="spellStart"/>
      <w:r w:rsidR="001F350E" w:rsidRPr="00AB7177">
        <w:rPr>
          <w:rFonts w:ascii="Times New Roman" w:hAnsi="Times New Roman" w:cs="Times New Roman"/>
          <w:sz w:val="28"/>
          <w:szCs w:val="28"/>
        </w:rPr>
        <w:t>супервізії</w:t>
      </w:r>
      <w:proofErr w:type="spellEnd"/>
      <w:r w:rsidR="001F350E" w:rsidRPr="00AB7177">
        <w:rPr>
          <w:rFonts w:ascii="Times New Roman" w:hAnsi="Times New Roman" w:cs="Times New Roman"/>
          <w:sz w:val="28"/>
          <w:szCs w:val="28"/>
        </w:rPr>
        <w:t xml:space="preserve"> </w:t>
      </w:r>
      <w:r w:rsidR="007B12F8" w:rsidRPr="00AB7177">
        <w:rPr>
          <w:rFonts w:ascii="Times New Roman" w:hAnsi="Times New Roman" w:cs="Times New Roman"/>
          <w:sz w:val="28"/>
          <w:szCs w:val="28"/>
        </w:rPr>
        <w:t>в</w:t>
      </w:r>
      <w:r w:rsidR="001F350E" w:rsidRPr="00AB7177">
        <w:rPr>
          <w:rFonts w:ascii="Times New Roman" w:hAnsi="Times New Roman" w:cs="Times New Roman"/>
          <w:sz w:val="28"/>
          <w:szCs w:val="28"/>
        </w:rPr>
        <w:t xml:space="preserve"> початкових класах у 2021 році тренерами Інституту підготовлено </w:t>
      </w:r>
      <w:r w:rsidR="009358CB" w:rsidRPr="00AB7177">
        <w:rPr>
          <w:rFonts w:ascii="Times New Roman" w:hAnsi="Times New Roman" w:cs="Times New Roman"/>
          <w:b/>
          <w:sz w:val="28"/>
          <w:szCs w:val="28"/>
        </w:rPr>
        <w:t>46</w:t>
      </w:r>
      <w:r w:rsidR="001F350E" w:rsidRPr="00AB7177">
        <w:rPr>
          <w:rFonts w:ascii="Times New Roman" w:hAnsi="Times New Roman" w:cs="Times New Roman"/>
          <w:b/>
          <w:sz w:val="28"/>
          <w:szCs w:val="28"/>
        </w:rPr>
        <w:t xml:space="preserve"> </w:t>
      </w:r>
      <w:r w:rsidR="001F350E" w:rsidRPr="00AB7177">
        <w:rPr>
          <w:rFonts w:ascii="Times New Roman" w:hAnsi="Times New Roman" w:cs="Times New Roman"/>
          <w:b/>
          <w:sz w:val="28"/>
          <w:szCs w:val="28"/>
        </w:rPr>
        <w:lastRenderedPageBreak/>
        <w:t>супервізор</w:t>
      </w:r>
      <w:r w:rsidR="009358CB" w:rsidRPr="00AB7177">
        <w:rPr>
          <w:rFonts w:ascii="Times New Roman" w:hAnsi="Times New Roman" w:cs="Times New Roman"/>
          <w:b/>
          <w:sz w:val="28"/>
          <w:szCs w:val="28"/>
        </w:rPr>
        <w:t>ів</w:t>
      </w:r>
      <w:r w:rsidR="001F350E" w:rsidRPr="00AB7177">
        <w:rPr>
          <w:rFonts w:ascii="Times New Roman" w:hAnsi="Times New Roman" w:cs="Times New Roman"/>
          <w:sz w:val="28"/>
          <w:szCs w:val="28"/>
        </w:rPr>
        <w:t xml:space="preserve">. А протягом листопада – </w:t>
      </w:r>
      <w:r w:rsidR="00A50CEA">
        <w:rPr>
          <w:rFonts w:ascii="Times New Roman" w:hAnsi="Times New Roman" w:cs="Times New Roman"/>
          <w:sz w:val="28"/>
          <w:szCs w:val="28"/>
        </w:rPr>
        <w:t xml:space="preserve">грудня організовано </w:t>
      </w:r>
      <w:proofErr w:type="spellStart"/>
      <w:r w:rsidR="00A50CEA">
        <w:rPr>
          <w:rFonts w:ascii="Times New Roman" w:hAnsi="Times New Roman" w:cs="Times New Roman"/>
          <w:sz w:val="28"/>
          <w:szCs w:val="28"/>
        </w:rPr>
        <w:t>супервізію</w:t>
      </w:r>
      <w:proofErr w:type="spellEnd"/>
      <w:r w:rsidR="00A50CEA">
        <w:rPr>
          <w:rFonts w:ascii="Times New Roman" w:hAnsi="Times New Roman" w:cs="Times New Roman"/>
          <w:sz w:val="28"/>
          <w:szCs w:val="28"/>
        </w:rPr>
        <w:t xml:space="preserve"> в</w:t>
      </w:r>
      <w:r w:rsidR="001F350E" w:rsidRPr="00AB7177">
        <w:rPr>
          <w:rFonts w:ascii="Times New Roman" w:hAnsi="Times New Roman" w:cs="Times New Roman"/>
          <w:sz w:val="28"/>
          <w:szCs w:val="28"/>
        </w:rPr>
        <w:t xml:space="preserve"> початкових </w:t>
      </w:r>
      <w:r w:rsidR="007B12F8" w:rsidRPr="00AB7177">
        <w:rPr>
          <w:rFonts w:ascii="Times New Roman" w:hAnsi="Times New Roman" w:cs="Times New Roman"/>
          <w:sz w:val="28"/>
          <w:szCs w:val="28"/>
        </w:rPr>
        <w:t>класах</w:t>
      </w:r>
      <w:r w:rsidR="001F350E" w:rsidRPr="00AB7177">
        <w:rPr>
          <w:rFonts w:ascii="Times New Roman" w:hAnsi="Times New Roman" w:cs="Times New Roman"/>
          <w:sz w:val="28"/>
          <w:szCs w:val="28"/>
        </w:rPr>
        <w:t xml:space="preserve"> понад 100 закладів освіти міста.</w:t>
      </w:r>
    </w:p>
    <w:p w:rsidR="00A4570F" w:rsidRPr="00AB7177" w:rsidRDefault="00DA6794"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Організація та проведення науково-методичної конференції «Нова Українська школа: столичний вимір».</w:t>
      </w:r>
      <w:r w:rsidRPr="00AB7177">
        <w:rPr>
          <w:rFonts w:ascii="Times New Roman" w:hAnsi="Times New Roman" w:cs="Times New Roman"/>
          <w:sz w:val="28"/>
          <w:szCs w:val="28"/>
        </w:rPr>
        <w:t xml:space="preserve"> У серпневій онлайн-конференції до нового навчального року взяло участь близько 2500 освітян столиці. Відеофільм «Освіта Києва: 30 років Незалежності», створений в Інституті, переглянуло понад </w:t>
      </w:r>
      <w:r w:rsidR="00716DED" w:rsidRPr="00AB7177">
        <w:rPr>
          <w:rFonts w:ascii="Times New Roman" w:hAnsi="Times New Roman" w:cs="Times New Roman"/>
          <w:sz w:val="28"/>
          <w:szCs w:val="28"/>
        </w:rPr>
        <w:t>1470</w:t>
      </w:r>
      <w:r w:rsidRPr="00AB7177">
        <w:rPr>
          <w:rFonts w:ascii="Times New Roman" w:hAnsi="Times New Roman" w:cs="Times New Roman"/>
          <w:sz w:val="28"/>
          <w:szCs w:val="28"/>
        </w:rPr>
        <w:t xml:space="preserve"> осіб.</w:t>
      </w:r>
    </w:p>
    <w:p w:rsidR="00A1752A" w:rsidRPr="00AB7177" w:rsidRDefault="009358CB" w:rsidP="00A33528">
      <w:pPr>
        <w:pStyle w:val="a3"/>
        <w:numPr>
          <w:ilvl w:val="0"/>
          <w:numId w:val="2"/>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noProof/>
          <w:sz w:val="28"/>
          <w:szCs w:val="28"/>
          <w:lang w:eastAsia="uk-UA"/>
        </w:rPr>
        <w:drawing>
          <wp:anchor distT="0" distB="0" distL="114300" distR="114300" simplePos="0" relativeHeight="251658240" behindDoc="1" locked="0" layoutInCell="1" allowOverlap="1" wp14:anchorId="4632F95E" wp14:editId="2C9557E0">
            <wp:simplePos x="0" y="0"/>
            <wp:positionH relativeFrom="column">
              <wp:posOffset>4825365</wp:posOffset>
            </wp:positionH>
            <wp:positionV relativeFrom="paragraph">
              <wp:posOffset>66675</wp:posOffset>
            </wp:positionV>
            <wp:extent cx="1322070" cy="1866900"/>
            <wp:effectExtent l="38100" t="19050" r="11430" b="19050"/>
            <wp:wrapTight wrapText="bothSides">
              <wp:wrapPolygon edited="0">
                <wp:start x="-622" y="-220"/>
                <wp:lineTo x="-622" y="21820"/>
                <wp:lineTo x="21787" y="21820"/>
                <wp:lineTo x="21787" y="-220"/>
                <wp:lineTo x="-622" y="-220"/>
              </wp:wrapPolygon>
            </wp:wrapTight>
            <wp:docPr id="1" name="Рисунок 1" descr="C:\Users\PC\AppData\Local\Temp\dyst_navch_poradny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dyst_navch_poradnyk_2.jpg"/>
                    <pic:cNvPicPr>
                      <a:picLocks noChangeAspect="1" noChangeArrowheads="1"/>
                    </pic:cNvPicPr>
                  </pic:nvPicPr>
                  <pic:blipFill>
                    <a:blip r:embed="rId12" cstate="print"/>
                    <a:srcRect/>
                    <a:stretch>
                      <a:fillRect/>
                    </a:stretch>
                  </pic:blipFill>
                  <pic:spPr bwMode="auto">
                    <a:xfrm>
                      <a:off x="0" y="0"/>
                      <a:ext cx="1322070" cy="1866900"/>
                    </a:xfrm>
                    <a:prstGeom prst="rect">
                      <a:avLst/>
                    </a:prstGeom>
                    <a:noFill/>
                    <a:ln w="3175">
                      <a:solidFill>
                        <a:schemeClr val="tx1"/>
                      </a:solidFill>
                      <a:miter lim="800000"/>
                      <a:headEnd/>
                      <a:tailEnd/>
                    </a:ln>
                  </pic:spPr>
                </pic:pic>
              </a:graphicData>
            </a:graphic>
          </wp:anchor>
        </w:drawing>
      </w:r>
      <w:r w:rsidR="00DA6794" w:rsidRPr="00AB7177">
        <w:rPr>
          <w:rFonts w:ascii="Times New Roman" w:hAnsi="Times New Roman" w:cs="Times New Roman"/>
          <w:b/>
          <w:sz w:val="28"/>
          <w:szCs w:val="28"/>
        </w:rPr>
        <w:t>Створення посібника «Дистанційне навчання: Виклики, результати</w:t>
      </w:r>
      <w:r w:rsidR="00883A3F" w:rsidRPr="00AB7177">
        <w:rPr>
          <w:rFonts w:ascii="Times New Roman" w:hAnsi="Times New Roman" w:cs="Times New Roman"/>
          <w:b/>
          <w:sz w:val="28"/>
          <w:szCs w:val="28"/>
        </w:rPr>
        <w:t xml:space="preserve"> </w:t>
      </w:r>
      <w:r w:rsidR="00DA6794" w:rsidRPr="00AB7177">
        <w:rPr>
          <w:rFonts w:ascii="Times New Roman" w:hAnsi="Times New Roman" w:cs="Times New Roman"/>
          <w:b/>
          <w:sz w:val="28"/>
          <w:szCs w:val="28"/>
        </w:rPr>
        <w:t xml:space="preserve">та перспективи. Порадник ІІ. З досвіду роботи освітян міста Києва. Педагогам, учням, батькам, керівникам закладів освіти». </w:t>
      </w:r>
      <w:r w:rsidR="00DA6794" w:rsidRPr="00AB7177">
        <w:rPr>
          <w:rFonts w:ascii="Times New Roman" w:hAnsi="Times New Roman" w:cs="Times New Roman"/>
          <w:sz w:val="28"/>
          <w:szCs w:val="28"/>
        </w:rPr>
        <w:t xml:space="preserve"> Інститутом зібрано, узагальнено, описано, видано та доставлено до закладів освіти міста методичний посібник із </w:t>
      </w:r>
      <w:r w:rsidR="00DA6794" w:rsidRPr="00AB7177">
        <w:rPr>
          <w:rFonts w:ascii="Times New Roman" w:hAnsi="Times New Roman" w:cs="Times New Roman"/>
          <w:b/>
          <w:sz w:val="28"/>
          <w:szCs w:val="28"/>
        </w:rPr>
        <w:t xml:space="preserve">59 </w:t>
      </w:r>
      <w:r w:rsidR="00DA6794" w:rsidRPr="00AB7177">
        <w:rPr>
          <w:rFonts w:ascii="Times New Roman" w:hAnsi="Times New Roman" w:cs="Times New Roman"/>
          <w:sz w:val="28"/>
          <w:szCs w:val="28"/>
        </w:rPr>
        <w:t>прикладами інноваційних управлінських та освітянських практик дистанційного навчання у м. Києві. Визначено пріоритетні напрями розвитку дистанційної освіти на 2021-2022 навчальний рік.</w:t>
      </w:r>
    </w:p>
    <w:p w:rsidR="00DA6794" w:rsidRPr="00AB7177" w:rsidRDefault="00DA6794" w:rsidP="00A33528">
      <w:pPr>
        <w:pStyle w:val="a3"/>
        <w:numPr>
          <w:ilvl w:val="0"/>
          <w:numId w:val="2"/>
        </w:numPr>
        <w:tabs>
          <w:tab w:val="left" w:pos="993"/>
        </w:tabs>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Реалізація спільних освітніх програм із Державною службою якості освіти.</w:t>
      </w:r>
      <w:r w:rsidRPr="00AB7177">
        <w:rPr>
          <w:rFonts w:ascii="Times New Roman" w:hAnsi="Times New Roman" w:cs="Times New Roman"/>
          <w:sz w:val="28"/>
          <w:szCs w:val="28"/>
        </w:rPr>
        <w:t xml:space="preserve"> Враховуючи актуальність заходів, які здійснює Державна служба якості освіти, та необхідність підготовки педагогів до внутрішнього аудиту, протягом року реалізовано </w:t>
      </w:r>
      <w:r w:rsidRPr="00A50CEA">
        <w:rPr>
          <w:rFonts w:ascii="Times New Roman" w:hAnsi="Times New Roman" w:cs="Times New Roman"/>
          <w:b/>
          <w:sz w:val="28"/>
          <w:szCs w:val="28"/>
        </w:rPr>
        <w:t>3 спільні освітні програми</w:t>
      </w:r>
      <w:r w:rsidRPr="00AB7177">
        <w:rPr>
          <w:rFonts w:ascii="Times New Roman" w:hAnsi="Times New Roman" w:cs="Times New Roman"/>
          <w:sz w:val="28"/>
          <w:szCs w:val="28"/>
        </w:rPr>
        <w:t xml:space="preserve">, за якими підготовлено </w:t>
      </w:r>
      <w:r w:rsidRPr="00AB7177">
        <w:rPr>
          <w:rFonts w:ascii="Times New Roman" w:hAnsi="Times New Roman" w:cs="Times New Roman"/>
          <w:b/>
          <w:sz w:val="28"/>
          <w:szCs w:val="28"/>
        </w:rPr>
        <w:t>15 освітніх тренерів</w:t>
      </w:r>
      <w:r w:rsidR="00A50CEA" w:rsidRPr="00A50CEA">
        <w:rPr>
          <w:rFonts w:ascii="Times New Roman" w:hAnsi="Times New Roman" w:cs="Times New Roman"/>
          <w:b/>
          <w:sz w:val="28"/>
          <w:szCs w:val="28"/>
        </w:rPr>
        <w:t>-</w:t>
      </w:r>
      <w:r w:rsidRPr="00A50CEA">
        <w:rPr>
          <w:rFonts w:ascii="Times New Roman" w:hAnsi="Times New Roman" w:cs="Times New Roman"/>
          <w:b/>
          <w:sz w:val="28"/>
          <w:szCs w:val="28"/>
        </w:rPr>
        <w:t>працівників</w:t>
      </w:r>
      <w:r w:rsidRPr="00AB7177">
        <w:rPr>
          <w:rFonts w:ascii="Times New Roman" w:hAnsi="Times New Roman" w:cs="Times New Roman"/>
          <w:sz w:val="28"/>
          <w:szCs w:val="28"/>
        </w:rPr>
        <w:t xml:space="preserve"> Інституту.</w:t>
      </w:r>
    </w:p>
    <w:p w:rsidR="009358CB" w:rsidRPr="00A50CEA" w:rsidRDefault="00DA6794" w:rsidP="00A33528">
      <w:pPr>
        <w:pStyle w:val="a3"/>
        <w:numPr>
          <w:ilvl w:val="0"/>
          <w:numId w:val="2"/>
        </w:numPr>
        <w:tabs>
          <w:tab w:val="left" w:pos="993"/>
        </w:tabs>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Розширення географії освітніх послуг Інституту.</w:t>
      </w:r>
      <w:r w:rsidRPr="00AB7177">
        <w:rPr>
          <w:rFonts w:ascii="Times New Roman" w:hAnsi="Times New Roman" w:cs="Times New Roman"/>
          <w:sz w:val="28"/>
          <w:szCs w:val="28"/>
        </w:rPr>
        <w:t xml:space="preserve"> Протягом року в Інституті навчалося близько </w:t>
      </w:r>
      <w:r w:rsidR="009358CB" w:rsidRPr="00AB7177">
        <w:rPr>
          <w:rFonts w:ascii="Times New Roman" w:hAnsi="Times New Roman" w:cs="Times New Roman"/>
          <w:sz w:val="28"/>
          <w:szCs w:val="28"/>
        </w:rPr>
        <w:t>1156</w:t>
      </w:r>
      <w:r w:rsidRPr="00AB7177">
        <w:rPr>
          <w:rFonts w:ascii="Times New Roman" w:hAnsi="Times New Roman" w:cs="Times New Roman"/>
          <w:sz w:val="28"/>
          <w:szCs w:val="28"/>
        </w:rPr>
        <w:t xml:space="preserve"> педагогів України.</w:t>
      </w:r>
      <w:r w:rsidRPr="00AB7177">
        <w:rPr>
          <w:rFonts w:ascii="Times New Roman" w:hAnsi="Times New Roman" w:cs="Times New Roman"/>
          <w:b/>
          <w:sz w:val="28"/>
          <w:szCs w:val="28"/>
        </w:rPr>
        <w:t xml:space="preserve"> </w:t>
      </w:r>
      <w:r w:rsidRPr="00AB7177">
        <w:rPr>
          <w:rFonts w:ascii="Times New Roman" w:hAnsi="Times New Roman" w:cs="Times New Roman"/>
          <w:sz w:val="28"/>
          <w:szCs w:val="28"/>
        </w:rPr>
        <w:t xml:space="preserve">У 2020 році </w:t>
      </w:r>
      <w:r w:rsidR="00A50CEA">
        <w:rPr>
          <w:rFonts w:ascii="Times New Roman" w:hAnsi="Times New Roman" w:cs="Times New Roman"/>
          <w:sz w:val="28"/>
          <w:szCs w:val="28"/>
        </w:rPr>
        <w:t xml:space="preserve">– </w:t>
      </w:r>
      <w:r w:rsidR="009358CB" w:rsidRPr="00A50CEA">
        <w:rPr>
          <w:rFonts w:ascii="Times New Roman" w:hAnsi="Times New Roman" w:cs="Times New Roman"/>
          <w:sz w:val="28"/>
          <w:szCs w:val="28"/>
        </w:rPr>
        <w:t xml:space="preserve">2050 </w:t>
      </w:r>
      <w:r w:rsidRPr="00A50CEA">
        <w:rPr>
          <w:rFonts w:ascii="Times New Roman" w:hAnsi="Times New Roman" w:cs="Times New Roman"/>
          <w:sz w:val="28"/>
          <w:szCs w:val="28"/>
        </w:rPr>
        <w:t>педагогів.</w:t>
      </w:r>
      <w:r w:rsidRPr="00A50CEA">
        <w:rPr>
          <w:rFonts w:ascii="Times New Roman" w:hAnsi="Times New Roman" w:cs="Times New Roman"/>
          <w:b/>
          <w:sz w:val="28"/>
          <w:szCs w:val="28"/>
        </w:rPr>
        <w:t xml:space="preserve"> </w:t>
      </w:r>
    </w:p>
    <w:p w:rsidR="00EE157F" w:rsidRPr="00AB7177" w:rsidRDefault="00EE157F" w:rsidP="00A33528">
      <w:pPr>
        <w:pStyle w:val="a3"/>
        <w:spacing w:after="0" w:line="360" w:lineRule="auto"/>
        <w:ind w:left="0"/>
        <w:jc w:val="both"/>
        <w:rPr>
          <w:rFonts w:ascii="Times New Roman" w:hAnsi="Times New Roman" w:cs="Times New Roman"/>
          <w:sz w:val="28"/>
          <w:szCs w:val="28"/>
        </w:rPr>
      </w:pPr>
      <w:r w:rsidRPr="00AB7177">
        <w:rPr>
          <w:rFonts w:ascii="Times New Roman" w:hAnsi="Times New Roman" w:cs="Times New Roman"/>
          <w:noProof/>
          <w:sz w:val="28"/>
          <w:szCs w:val="28"/>
          <w:lang w:eastAsia="uk-UA"/>
        </w:rPr>
        <w:drawing>
          <wp:inline distT="0" distB="0" distL="0" distR="0" wp14:anchorId="78590636" wp14:editId="0A503DA8">
            <wp:extent cx="5943600" cy="1152525"/>
            <wp:effectExtent l="0" t="0" r="0" b="0"/>
            <wp:docPr id="9"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6794" w:rsidRPr="00AB7177" w:rsidRDefault="00DA6794" w:rsidP="00A33528">
      <w:pPr>
        <w:pStyle w:val="a3"/>
        <w:spacing w:after="0" w:line="360" w:lineRule="auto"/>
        <w:ind w:left="0" w:firstLine="567"/>
        <w:jc w:val="both"/>
        <w:rPr>
          <w:rFonts w:ascii="Times New Roman" w:hAnsi="Times New Roman" w:cs="Times New Roman"/>
          <w:sz w:val="28"/>
          <w:szCs w:val="28"/>
        </w:rPr>
      </w:pPr>
      <w:r w:rsidRPr="00AB7177">
        <w:rPr>
          <w:rFonts w:ascii="Times New Roman" w:hAnsi="Times New Roman" w:cs="Times New Roman"/>
          <w:b/>
          <w:sz w:val="28"/>
          <w:szCs w:val="28"/>
        </w:rPr>
        <w:t>Діаграма VІ.</w:t>
      </w:r>
      <w:r w:rsidR="00EE157F" w:rsidRPr="00AB7177">
        <w:rPr>
          <w:rFonts w:ascii="Times New Roman" w:hAnsi="Times New Roman" w:cs="Times New Roman"/>
          <w:b/>
          <w:sz w:val="28"/>
          <w:szCs w:val="28"/>
        </w:rPr>
        <w:t xml:space="preserve"> </w:t>
      </w:r>
      <w:r w:rsidR="00EE157F" w:rsidRPr="00AB7177">
        <w:rPr>
          <w:rFonts w:ascii="Times New Roman" w:hAnsi="Times New Roman" w:cs="Times New Roman"/>
          <w:sz w:val="28"/>
          <w:szCs w:val="28"/>
        </w:rPr>
        <w:t>Кількість учасників Програм професійного розвитку з інших регіонів України</w:t>
      </w:r>
    </w:p>
    <w:p w:rsidR="00A1752A" w:rsidRPr="00AB7177" w:rsidRDefault="00A1752A" w:rsidP="00A33528">
      <w:pPr>
        <w:pStyle w:val="a3"/>
        <w:numPr>
          <w:ilvl w:val="0"/>
          <w:numId w:val="2"/>
        </w:numPr>
        <w:tabs>
          <w:tab w:val="left" w:pos="993"/>
        </w:tabs>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lastRenderedPageBreak/>
        <w:t xml:space="preserve">Організація та проведення </w:t>
      </w:r>
      <w:r w:rsidR="00ED3308" w:rsidRPr="00AB7177">
        <w:rPr>
          <w:rFonts w:ascii="Times New Roman" w:hAnsi="Times New Roman" w:cs="Times New Roman"/>
          <w:b/>
          <w:sz w:val="28"/>
          <w:szCs w:val="28"/>
        </w:rPr>
        <w:t xml:space="preserve">першого </w:t>
      </w:r>
      <w:r w:rsidRPr="00AB7177">
        <w:rPr>
          <w:rFonts w:ascii="Times New Roman" w:hAnsi="Times New Roman" w:cs="Times New Roman"/>
          <w:b/>
          <w:sz w:val="28"/>
          <w:szCs w:val="28"/>
        </w:rPr>
        <w:t>учні</w:t>
      </w:r>
      <w:r w:rsidR="00682EC7" w:rsidRPr="00AB7177">
        <w:rPr>
          <w:rFonts w:ascii="Times New Roman" w:hAnsi="Times New Roman" w:cs="Times New Roman"/>
          <w:b/>
          <w:sz w:val="28"/>
          <w:szCs w:val="28"/>
        </w:rPr>
        <w:t>вського інтернет</w:t>
      </w:r>
      <w:r w:rsidR="0078371E" w:rsidRPr="00AB7177">
        <w:rPr>
          <w:rFonts w:ascii="Times New Roman" w:hAnsi="Times New Roman" w:cs="Times New Roman"/>
          <w:b/>
          <w:sz w:val="28"/>
          <w:szCs w:val="28"/>
        </w:rPr>
        <w:t>-</w:t>
      </w:r>
      <w:r w:rsidR="00682EC7" w:rsidRPr="00AB7177">
        <w:rPr>
          <w:rFonts w:ascii="Times New Roman" w:hAnsi="Times New Roman" w:cs="Times New Roman"/>
          <w:b/>
          <w:sz w:val="28"/>
          <w:szCs w:val="28"/>
        </w:rPr>
        <w:t>конкурсу «Еруди</w:t>
      </w:r>
      <w:r w:rsidRPr="00AB7177">
        <w:rPr>
          <w:rFonts w:ascii="Times New Roman" w:hAnsi="Times New Roman" w:cs="Times New Roman"/>
          <w:b/>
          <w:sz w:val="28"/>
          <w:szCs w:val="28"/>
        </w:rPr>
        <w:t>т 2021»</w:t>
      </w:r>
      <w:r w:rsidR="000B217B" w:rsidRPr="00AB7177">
        <w:rPr>
          <w:rFonts w:ascii="Times New Roman" w:hAnsi="Times New Roman" w:cs="Times New Roman"/>
          <w:b/>
          <w:sz w:val="28"/>
          <w:szCs w:val="28"/>
        </w:rPr>
        <w:t>.</w:t>
      </w:r>
      <w:r w:rsidR="000B217B" w:rsidRPr="00AB7177">
        <w:rPr>
          <w:rFonts w:ascii="Times New Roman" w:hAnsi="Times New Roman" w:cs="Times New Roman"/>
          <w:sz w:val="28"/>
          <w:szCs w:val="28"/>
        </w:rPr>
        <w:t xml:space="preserve"> У зв’язку </w:t>
      </w:r>
      <w:r w:rsidR="0078371E" w:rsidRPr="00AB7177">
        <w:rPr>
          <w:rFonts w:ascii="Times New Roman" w:hAnsi="Times New Roman" w:cs="Times New Roman"/>
          <w:sz w:val="28"/>
          <w:szCs w:val="28"/>
        </w:rPr>
        <w:t>і</w:t>
      </w:r>
      <w:r w:rsidR="000B217B" w:rsidRPr="00AB7177">
        <w:rPr>
          <w:rFonts w:ascii="Times New Roman" w:hAnsi="Times New Roman" w:cs="Times New Roman"/>
          <w:sz w:val="28"/>
          <w:szCs w:val="28"/>
        </w:rPr>
        <w:t>з ска</w:t>
      </w:r>
      <w:r w:rsidR="00A50CEA">
        <w:rPr>
          <w:rFonts w:ascii="Times New Roman" w:hAnsi="Times New Roman" w:cs="Times New Roman"/>
          <w:sz w:val="28"/>
          <w:szCs w:val="28"/>
        </w:rPr>
        <w:t xml:space="preserve">суванням у 2021 році учнівських </w:t>
      </w:r>
      <w:r w:rsidR="000B217B" w:rsidRPr="00AB7177">
        <w:rPr>
          <w:rFonts w:ascii="Times New Roman" w:hAnsi="Times New Roman" w:cs="Times New Roman"/>
          <w:sz w:val="28"/>
          <w:szCs w:val="28"/>
        </w:rPr>
        <w:t xml:space="preserve">олімпіад Інститутом розроблено Умови та проведено І Київський учнівський турнір «Ерудит 2021». Забезпечено безкоштовний технічний та методичний супровід понад </w:t>
      </w:r>
      <w:r w:rsidR="000B217B" w:rsidRPr="00AB7177">
        <w:rPr>
          <w:rFonts w:ascii="Times New Roman" w:hAnsi="Times New Roman" w:cs="Times New Roman"/>
          <w:b/>
          <w:sz w:val="28"/>
          <w:szCs w:val="28"/>
        </w:rPr>
        <w:t>6000</w:t>
      </w:r>
      <w:r w:rsidR="000B217B" w:rsidRPr="00A50CEA">
        <w:rPr>
          <w:rFonts w:ascii="Times New Roman" w:hAnsi="Times New Roman" w:cs="Times New Roman"/>
          <w:b/>
          <w:sz w:val="28"/>
          <w:szCs w:val="28"/>
        </w:rPr>
        <w:t xml:space="preserve"> учасників</w:t>
      </w:r>
      <w:r w:rsidR="000B217B" w:rsidRPr="00AB7177">
        <w:rPr>
          <w:rFonts w:ascii="Times New Roman" w:hAnsi="Times New Roman" w:cs="Times New Roman"/>
          <w:sz w:val="28"/>
          <w:szCs w:val="28"/>
        </w:rPr>
        <w:t xml:space="preserve"> учнівських інтелектуальних змагань. Це перші та най</w:t>
      </w:r>
      <w:r w:rsidR="0078371E" w:rsidRPr="00AB7177">
        <w:rPr>
          <w:rFonts w:ascii="Times New Roman" w:hAnsi="Times New Roman" w:cs="Times New Roman"/>
          <w:sz w:val="28"/>
          <w:szCs w:val="28"/>
        </w:rPr>
        <w:t xml:space="preserve">більш </w:t>
      </w:r>
      <w:r w:rsidR="000B217B" w:rsidRPr="00AB7177">
        <w:rPr>
          <w:rFonts w:ascii="Times New Roman" w:hAnsi="Times New Roman" w:cs="Times New Roman"/>
          <w:sz w:val="28"/>
          <w:szCs w:val="28"/>
        </w:rPr>
        <w:t xml:space="preserve">масові учнівські інтелектуальні дистанційні змагання </w:t>
      </w:r>
      <w:r w:rsidR="0078371E" w:rsidRPr="00AB7177">
        <w:rPr>
          <w:rFonts w:ascii="Times New Roman" w:hAnsi="Times New Roman" w:cs="Times New Roman"/>
          <w:sz w:val="28"/>
          <w:szCs w:val="28"/>
        </w:rPr>
        <w:t>в</w:t>
      </w:r>
      <w:r w:rsidR="000B217B" w:rsidRPr="00AB7177">
        <w:rPr>
          <w:rFonts w:ascii="Times New Roman" w:hAnsi="Times New Roman" w:cs="Times New Roman"/>
          <w:sz w:val="28"/>
          <w:szCs w:val="28"/>
        </w:rPr>
        <w:t xml:space="preserve"> м.</w:t>
      </w:r>
      <w:r w:rsidR="0078371E" w:rsidRPr="00AB7177">
        <w:rPr>
          <w:rFonts w:ascii="Times New Roman" w:hAnsi="Times New Roman" w:cs="Times New Roman"/>
          <w:sz w:val="28"/>
          <w:szCs w:val="28"/>
        </w:rPr>
        <w:t> </w:t>
      </w:r>
      <w:r w:rsidR="000B217B" w:rsidRPr="00AB7177">
        <w:rPr>
          <w:rFonts w:ascii="Times New Roman" w:hAnsi="Times New Roman" w:cs="Times New Roman"/>
          <w:sz w:val="28"/>
          <w:szCs w:val="28"/>
        </w:rPr>
        <w:t xml:space="preserve">Києві. До організації роботи та оцінювання учнів було залучено близько </w:t>
      </w:r>
      <w:r w:rsidR="000B217B" w:rsidRPr="00AB7177">
        <w:rPr>
          <w:rFonts w:ascii="Times New Roman" w:hAnsi="Times New Roman" w:cs="Times New Roman"/>
          <w:b/>
          <w:sz w:val="28"/>
          <w:szCs w:val="28"/>
        </w:rPr>
        <w:t>300</w:t>
      </w:r>
      <w:r w:rsidR="000B217B" w:rsidRPr="00AB7177">
        <w:rPr>
          <w:rFonts w:ascii="Times New Roman" w:hAnsi="Times New Roman" w:cs="Times New Roman"/>
          <w:sz w:val="28"/>
          <w:szCs w:val="28"/>
        </w:rPr>
        <w:t xml:space="preserve"> педагогів.</w:t>
      </w:r>
    </w:p>
    <w:p w:rsidR="003D0264" w:rsidRPr="00AB7177" w:rsidRDefault="0078371E" w:rsidP="00A33528">
      <w:pPr>
        <w:pStyle w:val="a3"/>
        <w:numPr>
          <w:ilvl w:val="0"/>
          <w:numId w:val="2"/>
        </w:numPr>
        <w:tabs>
          <w:tab w:val="left" w:pos="993"/>
        </w:tabs>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 xml:space="preserve"> </w:t>
      </w:r>
      <w:r w:rsidR="00A1752A" w:rsidRPr="00AB7177">
        <w:rPr>
          <w:rFonts w:ascii="Times New Roman" w:hAnsi="Times New Roman" w:cs="Times New Roman"/>
          <w:b/>
          <w:sz w:val="28"/>
          <w:szCs w:val="28"/>
        </w:rPr>
        <w:t>Організація та проведення районних етапів учнівських конкурсів імені Петра Яцика, ім</w:t>
      </w:r>
      <w:r w:rsidRPr="00AB7177">
        <w:rPr>
          <w:rFonts w:ascii="Times New Roman" w:hAnsi="Times New Roman" w:cs="Times New Roman"/>
          <w:b/>
          <w:sz w:val="28"/>
          <w:szCs w:val="28"/>
        </w:rPr>
        <w:t>ені</w:t>
      </w:r>
      <w:r w:rsidR="00A1752A" w:rsidRPr="00AB7177">
        <w:rPr>
          <w:rFonts w:ascii="Times New Roman" w:hAnsi="Times New Roman" w:cs="Times New Roman"/>
          <w:b/>
          <w:sz w:val="28"/>
          <w:szCs w:val="28"/>
        </w:rPr>
        <w:t xml:space="preserve"> Т</w:t>
      </w:r>
      <w:r w:rsidRPr="00AB7177">
        <w:rPr>
          <w:rFonts w:ascii="Times New Roman" w:hAnsi="Times New Roman" w:cs="Times New Roman"/>
          <w:b/>
          <w:sz w:val="28"/>
          <w:szCs w:val="28"/>
        </w:rPr>
        <w:t>араса</w:t>
      </w:r>
      <w:r w:rsidR="00A1752A" w:rsidRPr="00AB7177">
        <w:rPr>
          <w:rFonts w:ascii="Times New Roman" w:hAnsi="Times New Roman" w:cs="Times New Roman"/>
          <w:b/>
          <w:sz w:val="28"/>
          <w:szCs w:val="28"/>
        </w:rPr>
        <w:t xml:space="preserve"> Шевченка та Всеукраїнських учнівських олімпіад 2021-2022 рр.</w:t>
      </w:r>
      <w:r w:rsidR="00A4570F" w:rsidRPr="00AB7177">
        <w:rPr>
          <w:rFonts w:ascii="Times New Roman" w:hAnsi="Times New Roman" w:cs="Times New Roman"/>
          <w:sz w:val="28"/>
          <w:szCs w:val="28"/>
        </w:rPr>
        <w:t xml:space="preserve"> </w:t>
      </w:r>
      <w:r w:rsidR="003D0264" w:rsidRPr="00AB7177">
        <w:rPr>
          <w:rFonts w:ascii="Times New Roman" w:hAnsi="Times New Roman" w:cs="Times New Roman"/>
          <w:sz w:val="28"/>
          <w:szCs w:val="28"/>
        </w:rPr>
        <w:t>У зв’язку з ліквідацію Науково-методичних центрів (районних методичних кабінетів) в Україні виникла гостра проблема щодо проведення районних етапів Всеукраїнських учнівських олімпіад та конкурсів. Інститут організував та провів районний етап Всеукраїнських учнівських олімпіад з усіх предметів та конкурсів імені Петра Яцика та імені Т</w:t>
      </w:r>
      <w:r w:rsidRPr="00AB7177">
        <w:rPr>
          <w:rFonts w:ascii="Times New Roman" w:hAnsi="Times New Roman" w:cs="Times New Roman"/>
          <w:sz w:val="28"/>
          <w:szCs w:val="28"/>
        </w:rPr>
        <w:t>араса</w:t>
      </w:r>
      <w:r w:rsidR="003D0264" w:rsidRPr="00AB7177">
        <w:rPr>
          <w:rFonts w:ascii="Times New Roman" w:hAnsi="Times New Roman" w:cs="Times New Roman"/>
          <w:sz w:val="28"/>
          <w:szCs w:val="28"/>
        </w:rPr>
        <w:t xml:space="preserve"> Шевченка. Методичну та безкоштовну технічну підтримку отримали понад </w:t>
      </w:r>
      <w:r w:rsidR="003D0264" w:rsidRPr="00AB7177">
        <w:rPr>
          <w:rFonts w:ascii="Times New Roman" w:hAnsi="Times New Roman" w:cs="Times New Roman"/>
          <w:b/>
          <w:sz w:val="28"/>
          <w:szCs w:val="28"/>
        </w:rPr>
        <w:t>25000</w:t>
      </w:r>
      <w:r w:rsidR="003D0264" w:rsidRPr="00AB7177">
        <w:rPr>
          <w:rFonts w:ascii="Times New Roman" w:hAnsi="Times New Roman" w:cs="Times New Roman"/>
          <w:sz w:val="28"/>
          <w:szCs w:val="28"/>
        </w:rPr>
        <w:t xml:space="preserve"> </w:t>
      </w:r>
      <w:r w:rsidR="003D0264" w:rsidRPr="00AB7177">
        <w:rPr>
          <w:rFonts w:ascii="Times New Roman" w:hAnsi="Times New Roman" w:cs="Times New Roman"/>
          <w:b/>
          <w:sz w:val="28"/>
          <w:szCs w:val="28"/>
        </w:rPr>
        <w:t>учнів</w:t>
      </w:r>
      <w:r w:rsidR="003D0264" w:rsidRPr="00AB7177">
        <w:rPr>
          <w:rFonts w:ascii="Times New Roman" w:hAnsi="Times New Roman" w:cs="Times New Roman"/>
          <w:sz w:val="28"/>
          <w:szCs w:val="28"/>
        </w:rPr>
        <w:t xml:space="preserve">. Про унікальність такого масштабного </w:t>
      </w:r>
      <w:proofErr w:type="spellStart"/>
      <w:r w:rsidR="003D0264" w:rsidRPr="00AB7177">
        <w:rPr>
          <w:rFonts w:ascii="Times New Roman" w:hAnsi="Times New Roman" w:cs="Times New Roman"/>
          <w:sz w:val="28"/>
          <w:szCs w:val="28"/>
        </w:rPr>
        <w:t>проєкту</w:t>
      </w:r>
      <w:proofErr w:type="spellEnd"/>
      <w:r w:rsidR="003D0264" w:rsidRPr="00AB7177">
        <w:rPr>
          <w:rFonts w:ascii="Times New Roman" w:hAnsi="Times New Roman" w:cs="Times New Roman"/>
          <w:sz w:val="28"/>
          <w:szCs w:val="28"/>
        </w:rPr>
        <w:t xml:space="preserve"> свідчить статистика: у районному етапі конкурсу з української мови імені Петра Яцика 2021 року </w:t>
      </w:r>
      <w:r w:rsidRPr="00AB7177">
        <w:rPr>
          <w:rFonts w:ascii="Times New Roman" w:hAnsi="Times New Roman" w:cs="Times New Roman"/>
          <w:sz w:val="28"/>
          <w:szCs w:val="28"/>
        </w:rPr>
        <w:t>в</w:t>
      </w:r>
      <w:r w:rsidR="003D0264" w:rsidRPr="00AB7177">
        <w:rPr>
          <w:rFonts w:ascii="Times New Roman" w:hAnsi="Times New Roman" w:cs="Times New Roman"/>
          <w:sz w:val="28"/>
          <w:szCs w:val="28"/>
        </w:rPr>
        <w:t xml:space="preserve"> м. Києві взял</w:t>
      </w:r>
      <w:r w:rsidR="0008067E">
        <w:rPr>
          <w:rFonts w:ascii="Times New Roman" w:hAnsi="Times New Roman" w:cs="Times New Roman"/>
          <w:sz w:val="28"/>
          <w:szCs w:val="28"/>
        </w:rPr>
        <w:t>и</w:t>
      </w:r>
      <w:bookmarkStart w:id="2" w:name="_GoBack"/>
      <w:bookmarkEnd w:id="2"/>
      <w:r w:rsidR="003D0264" w:rsidRPr="00AB7177">
        <w:rPr>
          <w:rFonts w:ascii="Times New Roman" w:hAnsi="Times New Roman" w:cs="Times New Roman"/>
          <w:sz w:val="28"/>
          <w:szCs w:val="28"/>
        </w:rPr>
        <w:t xml:space="preserve"> участь </w:t>
      </w:r>
      <w:r w:rsidR="003D0264" w:rsidRPr="00AB7177">
        <w:rPr>
          <w:rFonts w:ascii="Times New Roman" w:hAnsi="Times New Roman" w:cs="Times New Roman"/>
          <w:b/>
          <w:sz w:val="28"/>
          <w:szCs w:val="28"/>
        </w:rPr>
        <w:t>6300</w:t>
      </w:r>
      <w:r w:rsidR="004A3635" w:rsidRPr="00AB7177">
        <w:rPr>
          <w:rFonts w:ascii="Times New Roman" w:hAnsi="Times New Roman" w:cs="Times New Roman"/>
          <w:sz w:val="28"/>
          <w:szCs w:val="28"/>
        </w:rPr>
        <w:t xml:space="preserve"> учнів, а понад </w:t>
      </w:r>
      <w:r w:rsidR="003D0264" w:rsidRPr="00AB7177">
        <w:rPr>
          <w:rFonts w:ascii="Times New Roman" w:hAnsi="Times New Roman" w:cs="Times New Roman"/>
          <w:b/>
          <w:sz w:val="28"/>
          <w:szCs w:val="28"/>
        </w:rPr>
        <w:t>2500</w:t>
      </w:r>
      <w:r w:rsidR="003D0264" w:rsidRPr="00AB7177">
        <w:rPr>
          <w:rFonts w:ascii="Times New Roman" w:hAnsi="Times New Roman" w:cs="Times New Roman"/>
          <w:sz w:val="28"/>
          <w:szCs w:val="28"/>
        </w:rPr>
        <w:t xml:space="preserve"> уч</w:t>
      </w:r>
      <w:r w:rsidR="00451564">
        <w:rPr>
          <w:rFonts w:ascii="Times New Roman" w:hAnsi="Times New Roman" w:cs="Times New Roman"/>
          <w:sz w:val="28"/>
          <w:szCs w:val="28"/>
        </w:rPr>
        <w:t xml:space="preserve">нів стали учасниками олімпіади </w:t>
      </w:r>
      <w:r w:rsidR="003D0264" w:rsidRPr="00AB7177">
        <w:rPr>
          <w:rFonts w:ascii="Times New Roman" w:hAnsi="Times New Roman" w:cs="Times New Roman"/>
          <w:sz w:val="28"/>
          <w:szCs w:val="28"/>
        </w:rPr>
        <w:t xml:space="preserve">з фізики. До організації та проведення цих змагань залучено понад </w:t>
      </w:r>
      <w:r w:rsidR="003D0264" w:rsidRPr="00AB7177">
        <w:rPr>
          <w:rFonts w:ascii="Times New Roman" w:hAnsi="Times New Roman" w:cs="Times New Roman"/>
          <w:b/>
          <w:sz w:val="28"/>
          <w:szCs w:val="28"/>
        </w:rPr>
        <w:t>500</w:t>
      </w:r>
      <w:r w:rsidR="003D0264" w:rsidRPr="00AB7177">
        <w:rPr>
          <w:rFonts w:ascii="Times New Roman" w:hAnsi="Times New Roman" w:cs="Times New Roman"/>
          <w:sz w:val="28"/>
          <w:szCs w:val="28"/>
        </w:rPr>
        <w:t xml:space="preserve"> педагогів та партнер</w:t>
      </w:r>
      <w:r w:rsidRPr="00AB7177">
        <w:rPr>
          <w:rFonts w:ascii="Times New Roman" w:hAnsi="Times New Roman" w:cs="Times New Roman"/>
          <w:sz w:val="28"/>
          <w:szCs w:val="28"/>
        </w:rPr>
        <w:t>ів</w:t>
      </w:r>
      <w:r w:rsidR="003D0264" w:rsidRPr="00AB7177">
        <w:rPr>
          <w:rFonts w:ascii="Times New Roman" w:hAnsi="Times New Roman" w:cs="Times New Roman"/>
          <w:sz w:val="28"/>
          <w:szCs w:val="28"/>
        </w:rPr>
        <w:t xml:space="preserve"> Інституту «Платформа </w:t>
      </w:r>
      <w:r w:rsidR="003D0264" w:rsidRPr="00AB7177">
        <w:rPr>
          <w:rFonts w:ascii="Times New Roman" w:hAnsi="Times New Roman" w:cs="Times New Roman"/>
          <w:sz w:val="28"/>
          <w:szCs w:val="28"/>
          <w:lang w:val="en-US"/>
        </w:rPr>
        <w:t>Eddy</w:t>
      </w:r>
      <w:r w:rsidR="003D0264" w:rsidRPr="00AB7177">
        <w:rPr>
          <w:rFonts w:ascii="Times New Roman" w:hAnsi="Times New Roman" w:cs="Times New Roman"/>
          <w:sz w:val="28"/>
          <w:szCs w:val="28"/>
        </w:rPr>
        <w:t>».</w:t>
      </w:r>
    </w:p>
    <w:p w:rsidR="003D0264" w:rsidRPr="00AB7177" w:rsidRDefault="00A1752A" w:rsidP="00A33528">
      <w:pPr>
        <w:pStyle w:val="a3"/>
        <w:numPr>
          <w:ilvl w:val="0"/>
          <w:numId w:val="2"/>
        </w:numPr>
        <w:tabs>
          <w:tab w:val="left" w:pos="993"/>
        </w:tabs>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b/>
          <w:sz w:val="28"/>
          <w:szCs w:val="28"/>
        </w:rPr>
        <w:t xml:space="preserve">Реалізація </w:t>
      </w:r>
      <w:proofErr w:type="spellStart"/>
      <w:r w:rsidRPr="00AB7177">
        <w:rPr>
          <w:rFonts w:ascii="Times New Roman" w:hAnsi="Times New Roman" w:cs="Times New Roman"/>
          <w:b/>
          <w:sz w:val="28"/>
          <w:szCs w:val="28"/>
        </w:rPr>
        <w:t>телепроєкту</w:t>
      </w:r>
      <w:proofErr w:type="spellEnd"/>
      <w:r w:rsidRPr="00AB7177">
        <w:rPr>
          <w:rFonts w:ascii="Times New Roman" w:hAnsi="Times New Roman" w:cs="Times New Roman"/>
          <w:b/>
          <w:sz w:val="28"/>
          <w:szCs w:val="28"/>
        </w:rPr>
        <w:t xml:space="preserve"> «Відкритий урок»</w:t>
      </w:r>
      <w:r w:rsidR="003D0264" w:rsidRPr="00AB7177">
        <w:rPr>
          <w:rFonts w:ascii="Times New Roman" w:hAnsi="Times New Roman" w:cs="Times New Roman"/>
          <w:b/>
          <w:sz w:val="28"/>
          <w:szCs w:val="28"/>
        </w:rPr>
        <w:t>.</w:t>
      </w:r>
      <w:r w:rsidR="003D0264" w:rsidRPr="00AB7177">
        <w:rPr>
          <w:rFonts w:ascii="Times New Roman" w:hAnsi="Times New Roman" w:cs="Times New Roman"/>
          <w:sz w:val="28"/>
          <w:szCs w:val="28"/>
        </w:rPr>
        <w:t xml:space="preserve"> Завершено унікальний </w:t>
      </w:r>
      <w:proofErr w:type="spellStart"/>
      <w:r w:rsidR="003D0264" w:rsidRPr="00AB7177">
        <w:rPr>
          <w:rFonts w:ascii="Times New Roman" w:hAnsi="Times New Roman" w:cs="Times New Roman"/>
          <w:sz w:val="28"/>
          <w:szCs w:val="28"/>
        </w:rPr>
        <w:t>телепроєкт</w:t>
      </w:r>
      <w:proofErr w:type="spellEnd"/>
      <w:r w:rsidR="003D0264" w:rsidRPr="00AB7177">
        <w:rPr>
          <w:rFonts w:ascii="Times New Roman" w:hAnsi="Times New Roman" w:cs="Times New Roman"/>
          <w:sz w:val="28"/>
          <w:szCs w:val="28"/>
        </w:rPr>
        <w:t xml:space="preserve"> «Відкритий урок» спільно із ТРК «Київ». Створено </w:t>
      </w:r>
      <w:r w:rsidR="003D0264" w:rsidRPr="00AB7177">
        <w:rPr>
          <w:rFonts w:ascii="Times New Roman" w:hAnsi="Times New Roman" w:cs="Times New Roman"/>
          <w:b/>
          <w:sz w:val="28"/>
          <w:szCs w:val="28"/>
        </w:rPr>
        <w:t>411</w:t>
      </w:r>
      <w:r w:rsidR="003D0264" w:rsidRPr="00AB7177">
        <w:rPr>
          <w:rFonts w:ascii="Times New Roman" w:hAnsi="Times New Roman" w:cs="Times New Roman"/>
          <w:sz w:val="28"/>
          <w:szCs w:val="28"/>
        </w:rPr>
        <w:t xml:space="preserve"> </w:t>
      </w:r>
      <w:proofErr w:type="spellStart"/>
      <w:r w:rsidR="003D0264" w:rsidRPr="00AB7177">
        <w:rPr>
          <w:rFonts w:ascii="Times New Roman" w:hAnsi="Times New Roman" w:cs="Times New Roman"/>
          <w:b/>
          <w:sz w:val="28"/>
          <w:szCs w:val="28"/>
        </w:rPr>
        <w:t>телеуроків</w:t>
      </w:r>
      <w:proofErr w:type="spellEnd"/>
      <w:r w:rsidR="003D0264" w:rsidRPr="00AB7177">
        <w:rPr>
          <w:rFonts w:ascii="Times New Roman" w:hAnsi="Times New Roman" w:cs="Times New Roman"/>
          <w:sz w:val="28"/>
          <w:szCs w:val="28"/>
        </w:rPr>
        <w:t xml:space="preserve"> для учнів 7-11 класів за участі 165 педагогів</w:t>
      </w:r>
      <w:r w:rsidR="0078371E" w:rsidRPr="00AB7177">
        <w:rPr>
          <w:rFonts w:ascii="Times New Roman" w:hAnsi="Times New Roman" w:cs="Times New Roman"/>
          <w:sz w:val="28"/>
          <w:szCs w:val="28"/>
        </w:rPr>
        <w:t>-</w:t>
      </w:r>
      <w:r w:rsidR="003D0264" w:rsidRPr="00AB7177">
        <w:rPr>
          <w:rFonts w:ascii="Times New Roman" w:hAnsi="Times New Roman" w:cs="Times New Roman"/>
          <w:sz w:val="28"/>
          <w:szCs w:val="28"/>
        </w:rPr>
        <w:t xml:space="preserve">новаторів та працівників Інституту. Аналогів такого ресурсу в Україні немає. </w:t>
      </w:r>
      <w:r w:rsidR="0078371E" w:rsidRPr="00AB7177">
        <w:rPr>
          <w:rFonts w:ascii="Times New Roman" w:hAnsi="Times New Roman" w:cs="Times New Roman"/>
          <w:sz w:val="28"/>
          <w:szCs w:val="28"/>
        </w:rPr>
        <w:t>У</w:t>
      </w:r>
      <w:r w:rsidR="003D0264" w:rsidRPr="00AB7177">
        <w:rPr>
          <w:rFonts w:ascii="Times New Roman" w:hAnsi="Times New Roman" w:cs="Times New Roman"/>
          <w:sz w:val="28"/>
          <w:szCs w:val="28"/>
        </w:rPr>
        <w:t xml:space="preserve">сі </w:t>
      </w:r>
      <w:proofErr w:type="spellStart"/>
      <w:r w:rsidR="003D0264" w:rsidRPr="00AB7177">
        <w:rPr>
          <w:rFonts w:ascii="Times New Roman" w:hAnsi="Times New Roman" w:cs="Times New Roman"/>
          <w:sz w:val="28"/>
          <w:szCs w:val="28"/>
        </w:rPr>
        <w:t>телеуроки</w:t>
      </w:r>
      <w:proofErr w:type="spellEnd"/>
      <w:r w:rsidR="003D0264" w:rsidRPr="00AB7177">
        <w:rPr>
          <w:rFonts w:ascii="Times New Roman" w:hAnsi="Times New Roman" w:cs="Times New Roman"/>
          <w:sz w:val="28"/>
          <w:szCs w:val="28"/>
        </w:rPr>
        <w:t xml:space="preserve"> безкоштовні та розміщені на </w:t>
      </w:r>
      <w:proofErr w:type="spellStart"/>
      <w:r w:rsidR="00EE157F" w:rsidRPr="00AB7177">
        <w:rPr>
          <w:rFonts w:ascii="Times New Roman" w:hAnsi="Times New Roman" w:cs="Times New Roman"/>
          <w:sz w:val="28"/>
          <w:szCs w:val="28"/>
        </w:rPr>
        <w:t>YouTube</w:t>
      </w:r>
      <w:proofErr w:type="spellEnd"/>
      <w:r w:rsidR="003D0264" w:rsidRPr="00AB7177">
        <w:rPr>
          <w:rFonts w:ascii="Times New Roman" w:hAnsi="Times New Roman" w:cs="Times New Roman"/>
          <w:sz w:val="28"/>
          <w:szCs w:val="28"/>
        </w:rPr>
        <w:t>-каналі Інституту.</w:t>
      </w:r>
    </w:p>
    <w:p w:rsidR="007E4027" w:rsidRPr="00AB7177" w:rsidRDefault="0027469F"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Цей стислий</w:t>
      </w:r>
      <w:r w:rsidR="00625A8D" w:rsidRPr="00AB7177">
        <w:rPr>
          <w:rFonts w:ascii="Times New Roman" w:hAnsi="Times New Roman" w:cs="Times New Roman"/>
          <w:sz w:val="28"/>
          <w:szCs w:val="28"/>
        </w:rPr>
        <w:t xml:space="preserve"> перелік виконаних завдань</w:t>
      </w:r>
      <w:r w:rsidR="007E4027" w:rsidRPr="00AB7177">
        <w:rPr>
          <w:rFonts w:ascii="Times New Roman" w:hAnsi="Times New Roman" w:cs="Times New Roman"/>
          <w:sz w:val="28"/>
          <w:szCs w:val="28"/>
        </w:rPr>
        <w:t xml:space="preserve"> у 2021 році </w:t>
      </w:r>
      <w:r w:rsidR="00625A8D" w:rsidRPr="00AB7177">
        <w:rPr>
          <w:rFonts w:ascii="Times New Roman" w:hAnsi="Times New Roman" w:cs="Times New Roman"/>
          <w:sz w:val="28"/>
          <w:szCs w:val="28"/>
        </w:rPr>
        <w:t xml:space="preserve">свідчить про те, що </w:t>
      </w:r>
      <w:r w:rsidR="007E4027" w:rsidRPr="00AB7177">
        <w:rPr>
          <w:rFonts w:ascii="Times New Roman" w:hAnsi="Times New Roman" w:cs="Times New Roman"/>
          <w:sz w:val="28"/>
          <w:szCs w:val="28"/>
        </w:rPr>
        <w:t xml:space="preserve">Інститут успішно </w:t>
      </w:r>
      <w:r w:rsidRPr="00AB7177">
        <w:rPr>
          <w:rFonts w:ascii="Times New Roman" w:hAnsi="Times New Roman" w:cs="Times New Roman"/>
          <w:sz w:val="28"/>
          <w:szCs w:val="28"/>
        </w:rPr>
        <w:t>реалізував</w:t>
      </w:r>
      <w:r w:rsidR="007E4027" w:rsidRPr="00AB7177">
        <w:rPr>
          <w:rFonts w:ascii="Times New Roman" w:hAnsi="Times New Roman" w:cs="Times New Roman"/>
          <w:sz w:val="28"/>
          <w:szCs w:val="28"/>
        </w:rPr>
        <w:t xml:space="preserve"> стратегічні завдання щодо професійного розвитку педагогічних працівників м. Києва відповідно до Законів України «Про </w:t>
      </w:r>
      <w:r w:rsidR="00451564">
        <w:rPr>
          <w:rFonts w:ascii="Times New Roman" w:hAnsi="Times New Roman" w:cs="Times New Roman"/>
          <w:sz w:val="28"/>
          <w:szCs w:val="28"/>
        </w:rPr>
        <w:t>освіту»,</w:t>
      </w:r>
      <w:r w:rsidR="007E4027" w:rsidRPr="00AB7177">
        <w:rPr>
          <w:rFonts w:ascii="Times New Roman" w:hAnsi="Times New Roman" w:cs="Times New Roman"/>
          <w:sz w:val="28"/>
          <w:szCs w:val="28"/>
        </w:rPr>
        <w:t xml:space="preserve"> «Про повну загальну середню освіту» та Постанови Кабінету Міністрів України №800 від 21.08.2019 року. </w:t>
      </w:r>
    </w:p>
    <w:p w:rsidR="007E4027" w:rsidRPr="00AB7177" w:rsidRDefault="007E4027" w:rsidP="00A33528">
      <w:pPr>
        <w:spacing w:after="0" w:line="360" w:lineRule="auto"/>
        <w:ind w:firstLine="567"/>
        <w:jc w:val="both"/>
        <w:rPr>
          <w:rFonts w:ascii="Times New Roman" w:hAnsi="Times New Roman" w:cs="Times New Roman"/>
          <w:b/>
          <w:sz w:val="28"/>
          <w:szCs w:val="28"/>
        </w:rPr>
      </w:pPr>
      <w:r w:rsidRPr="00AB7177">
        <w:rPr>
          <w:rFonts w:ascii="Times New Roman" w:hAnsi="Times New Roman" w:cs="Times New Roman"/>
          <w:b/>
          <w:sz w:val="28"/>
          <w:szCs w:val="28"/>
        </w:rPr>
        <w:lastRenderedPageBreak/>
        <w:t>Пріоритети на 2022 рік.</w:t>
      </w:r>
    </w:p>
    <w:p w:rsidR="007E4027" w:rsidRPr="00AB7177" w:rsidRDefault="007E4027" w:rsidP="00A33528">
      <w:pPr>
        <w:spacing w:after="0" w:line="360" w:lineRule="auto"/>
        <w:ind w:firstLine="567"/>
        <w:jc w:val="both"/>
        <w:rPr>
          <w:rFonts w:ascii="Times New Roman" w:hAnsi="Times New Roman" w:cs="Times New Roman"/>
          <w:sz w:val="28"/>
          <w:szCs w:val="28"/>
        </w:rPr>
      </w:pPr>
      <w:r w:rsidRPr="00AB7177">
        <w:rPr>
          <w:rFonts w:ascii="Times New Roman" w:hAnsi="Times New Roman" w:cs="Times New Roman"/>
          <w:sz w:val="28"/>
          <w:szCs w:val="28"/>
        </w:rPr>
        <w:t>Підвищити якість освітніх послуг Інституту післядипломної освіти ш</w:t>
      </w:r>
      <w:r w:rsidR="00236907" w:rsidRPr="00AB7177">
        <w:rPr>
          <w:rFonts w:ascii="Times New Roman" w:hAnsi="Times New Roman" w:cs="Times New Roman"/>
          <w:sz w:val="28"/>
          <w:szCs w:val="28"/>
        </w:rPr>
        <w:t>ляхом оновлення структури та змісту інноваційної моделі професійного розвитку пед</w:t>
      </w:r>
      <w:r w:rsidR="00406A1E" w:rsidRPr="00AB7177">
        <w:rPr>
          <w:rFonts w:ascii="Times New Roman" w:hAnsi="Times New Roman" w:cs="Times New Roman"/>
          <w:sz w:val="28"/>
          <w:szCs w:val="28"/>
        </w:rPr>
        <w:t>агогічних працівників</w:t>
      </w:r>
      <w:r w:rsidR="00B67DC5" w:rsidRPr="00AB7177">
        <w:rPr>
          <w:rFonts w:ascii="Times New Roman" w:hAnsi="Times New Roman" w:cs="Times New Roman"/>
          <w:sz w:val="28"/>
          <w:szCs w:val="28"/>
        </w:rPr>
        <w:t>.</w:t>
      </w:r>
    </w:p>
    <w:p w:rsidR="00236907" w:rsidRPr="00AB7177" w:rsidRDefault="00236907" w:rsidP="00A33528">
      <w:pPr>
        <w:spacing w:after="0" w:line="360" w:lineRule="auto"/>
        <w:ind w:firstLine="284"/>
        <w:jc w:val="both"/>
        <w:rPr>
          <w:rFonts w:ascii="Times New Roman" w:hAnsi="Times New Roman" w:cs="Times New Roman"/>
          <w:b/>
          <w:sz w:val="28"/>
          <w:szCs w:val="28"/>
        </w:rPr>
      </w:pPr>
      <w:r w:rsidRPr="00AB7177">
        <w:rPr>
          <w:rFonts w:ascii="Times New Roman" w:hAnsi="Times New Roman" w:cs="Times New Roman"/>
          <w:sz w:val="28"/>
          <w:szCs w:val="28"/>
        </w:rPr>
        <w:tab/>
      </w:r>
      <w:r w:rsidRPr="00AB7177">
        <w:rPr>
          <w:rFonts w:ascii="Times New Roman" w:hAnsi="Times New Roman" w:cs="Times New Roman"/>
          <w:b/>
          <w:sz w:val="28"/>
          <w:szCs w:val="28"/>
        </w:rPr>
        <w:t>Завдання:</w:t>
      </w:r>
    </w:p>
    <w:p w:rsidR="00236907" w:rsidRPr="00AB7177" w:rsidRDefault="00236907" w:rsidP="00A33528">
      <w:pPr>
        <w:pStyle w:val="a3"/>
        <w:numPr>
          <w:ilvl w:val="0"/>
          <w:numId w:val="4"/>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sz w:val="28"/>
          <w:szCs w:val="28"/>
        </w:rPr>
        <w:t xml:space="preserve">Оновити структуру та зміст усіх Програм професійного розвитку педагогічних працівників відповідно до </w:t>
      </w:r>
      <w:r w:rsidR="00B67DC5" w:rsidRPr="00AB7177">
        <w:rPr>
          <w:rFonts w:ascii="Times New Roman" w:hAnsi="Times New Roman" w:cs="Times New Roman"/>
          <w:sz w:val="28"/>
          <w:szCs w:val="28"/>
        </w:rPr>
        <w:t xml:space="preserve">нового Державного стандарту базової середньої освіти та професійного стандарту </w:t>
      </w:r>
      <w:r w:rsidR="00690693" w:rsidRPr="00AB7177">
        <w:rPr>
          <w:rFonts w:ascii="Times New Roman" w:hAnsi="Times New Roman" w:cs="Times New Roman"/>
          <w:sz w:val="28"/>
          <w:szCs w:val="28"/>
        </w:rPr>
        <w:t>в</w:t>
      </w:r>
      <w:r w:rsidR="00B67DC5" w:rsidRPr="00AB7177">
        <w:rPr>
          <w:rFonts w:ascii="Times New Roman" w:hAnsi="Times New Roman" w:cs="Times New Roman"/>
          <w:sz w:val="28"/>
          <w:szCs w:val="28"/>
        </w:rPr>
        <w:t>чителя</w:t>
      </w:r>
      <w:r w:rsidRPr="00AB7177">
        <w:rPr>
          <w:rFonts w:ascii="Times New Roman" w:hAnsi="Times New Roman" w:cs="Times New Roman"/>
          <w:sz w:val="28"/>
          <w:szCs w:val="28"/>
        </w:rPr>
        <w:t>.</w:t>
      </w:r>
    </w:p>
    <w:p w:rsidR="00236907" w:rsidRPr="00AB7177" w:rsidRDefault="00236907" w:rsidP="00A33528">
      <w:pPr>
        <w:pStyle w:val="a3"/>
        <w:numPr>
          <w:ilvl w:val="0"/>
          <w:numId w:val="4"/>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sz w:val="28"/>
          <w:szCs w:val="28"/>
        </w:rPr>
        <w:t xml:space="preserve">Удосконалити систему незалежного зовнішнього оцінювання якості освітніх послуг </w:t>
      </w:r>
      <w:r w:rsidR="00B67DC5" w:rsidRPr="00AB7177">
        <w:rPr>
          <w:rFonts w:ascii="Times New Roman" w:hAnsi="Times New Roman" w:cs="Times New Roman"/>
          <w:sz w:val="28"/>
          <w:szCs w:val="28"/>
        </w:rPr>
        <w:t>Інституту.</w:t>
      </w:r>
    </w:p>
    <w:p w:rsidR="00236907" w:rsidRPr="00AB7177" w:rsidRDefault="00236907" w:rsidP="00A33528">
      <w:pPr>
        <w:pStyle w:val="a3"/>
        <w:numPr>
          <w:ilvl w:val="0"/>
          <w:numId w:val="4"/>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sz w:val="28"/>
          <w:szCs w:val="28"/>
        </w:rPr>
        <w:t>Розробити та запровадити систему виявлення запитів керівників закладів освіти щодо розвитку педагогічного персоналу.</w:t>
      </w:r>
    </w:p>
    <w:p w:rsidR="00236907" w:rsidRPr="00AB7177" w:rsidRDefault="00236907" w:rsidP="00A33528">
      <w:pPr>
        <w:pStyle w:val="a3"/>
        <w:numPr>
          <w:ilvl w:val="0"/>
          <w:numId w:val="4"/>
        </w:numPr>
        <w:spacing w:after="0" w:line="360" w:lineRule="auto"/>
        <w:ind w:left="0" w:firstLine="284"/>
        <w:jc w:val="both"/>
        <w:rPr>
          <w:rFonts w:ascii="Times New Roman" w:hAnsi="Times New Roman" w:cs="Times New Roman"/>
          <w:sz w:val="28"/>
          <w:szCs w:val="28"/>
        </w:rPr>
      </w:pPr>
      <w:r w:rsidRPr="00AB7177">
        <w:rPr>
          <w:rFonts w:ascii="Times New Roman" w:hAnsi="Times New Roman" w:cs="Times New Roman"/>
          <w:sz w:val="28"/>
          <w:szCs w:val="28"/>
        </w:rPr>
        <w:t>Оптимізувати штатний розпис науково-педагогічних працівників Інституту.</w:t>
      </w:r>
    </w:p>
    <w:p w:rsidR="00EF0503" w:rsidRPr="00AB7177" w:rsidRDefault="00EF0503" w:rsidP="00A33528">
      <w:pPr>
        <w:pStyle w:val="a3"/>
        <w:spacing w:after="0" w:line="360" w:lineRule="auto"/>
        <w:ind w:left="0"/>
        <w:jc w:val="both"/>
        <w:rPr>
          <w:rFonts w:ascii="Times New Roman" w:hAnsi="Times New Roman" w:cs="Times New Roman"/>
          <w:sz w:val="28"/>
          <w:szCs w:val="28"/>
        </w:rPr>
      </w:pPr>
    </w:p>
    <w:p w:rsidR="00EF0503" w:rsidRPr="00AB7177" w:rsidRDefault="00EF0503" w:rsidP="00A33528">
      <w:pPr>
        <w:spacing w:after="0" w:line="360" w:lineRule="auto"/>
        <w:jc w:val="center"/>
        <w:rPr>
          <w:rFonts w:ascii="Times New Roman" w:eastAsia="Times New Roman" w:hAnsi="Times New Roman" w:cs="Times New Roman"/>
          <w:b/>
          <w:bCs/>
          <w:color w:val="000000"/>
          <w:sz w:val="28"/>
          <w:szCs w:val="28"/>
          <w:lang w:eastAsia="uk-UA"/>
        </w:rPr>
      </w:pPr>
      <w:r w:rsidRPr="00AB7177">
        <w:rPr>
          <w:rFonts w:ascii="Times New Roman" w:eastAsia="Times New Roman" w:hAnsi="Times New Roman" w:cs="Times New Roman"/>
          <w:b/>
          <w:bCs/>
          <w:color w:val="000000"/>
          <w:sz w:val="28"/>
          <w:szCs w:val="28"/>
          <w:lang w:eastAsia="uk-UA"/>
        </w:rPr>
        <w:t>Розділ ІІ. Корпоративна культура</w:t>
      </w:r>
      <w:r w:rsidRPr="00AB7177">
        <w:rPr>
          <w:rFonts w:ascii="Times New Roman" w:eastAsia="Times New Roman" w:hAnsi="Times New Roman" w:cs="Times New Roman"/>
          <w:b/>
          <w:bCs/>
          <w:color w:val="000000"/>
          <w:sz w:val="28"/>
          <w:szCs w:val="28"/>
          <w:lang w:val="ru-RU" w:eastAsia="uk-UA"/>
        </w:rPr>
        <w:t xml:space="preserve"> </w:t>
      </w:r>
      <w:r w:rsidRPr="00AB7177">
        <w:rPr>
          <w:rFonts w:ascii="Times New Roman" w:eastAsia="Times New Roman" w:hAnsi="Times New Roman" w:cs="Times New Roman"/>
          <w:b/>
          <w:bCs/>
          <w:color w:val="000000"/>
          <w:sz w:val="28"/>
          <w:szCs w:val="28"/>
          <w:lang w:eastAsia="uk-UA"/>
        </w:rPr>
        <w:t>Університету, розвиток персоналу та робота зі співробітниками в умовах пандемії</w:t>
      </w:r>
    </w:p>
    <w:p w:rsidR="00EF0503" w:rsidRPr="00AB7177" w:rsidRDefault="00EF0503" w:rsidP="00A33528">
      <w:pPr>
        <w:spacing w:after="0" w:line="360" w:lineRule="auto"/>
        <w:ind w:firstLine="709"/>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sz w:val="28"/>
          <w:szCs w:val="28"/>
          <w:lang w:eastAsia="uk-UA"/>
        </w:rPr>
        <w:t xml:space="preserve">Розвиток корпоративної культури та професійних </w:t>
      </w:r>
      <w:proofErr w:type="spellStart"/>
      <w:r w:rsidRPr="00AB7177">
        <w:rPr>
          <w:rFonts w:ascii="Times New Roman" w:eastAsia="Times New Roman" w:hAnsi="Times New Roman" w:cs="Times New Roman"/>
          <w:sz w:val="28"/>
          <w:szCs w:val="28"/>
          <w:lang w:eastAsia="uk-UA"/>
        </w:rPr>
        <w:t>компетентностей</w:t>
      </w:r>
      <w:proofErr w:type="spellEnd"/>
      <w:r w:rsidRPr="00AB7177">
        <w:rPr>
          <w:rFonts w:ascii="Times New Roman" w:eastAsia="Times New Roman" w:hAnsi="Times New Roman" w:cs="Times New Roman"/>
          <w:sz w:val="28"/>
          <w:szCs w:val="28"/>
          <w:lang w:eastAsia="uk-UA"/>
        </w:rPr>
        <w:t xml:space="preserve"> персоналу Інституту особливого значення набуває в умовах непередбачуваних трансформацій, викликаних пандемією </w:t>
      </w:r>
      <w:r w:rsidRPr="00AB7177">
        <w:rPr>
          <w:rFonts w:ascii="Times New Roman" w:eastAsia="Times New Roman" w:hAnsi="Times New Roman" w:cs="Times New Roman"/>
          <w:sz w:val="28"/>
          <w:szCs w:val="28"/>
          <w:lang w:val="en-US" w:eastAsia="uk-UA"/>
        </w:rPr>
        <w:t>COVID</w:t>
      </w:r>
      <w:r w:rsidRPr="00AB7177">
        <w:rPr>
          <w:rFonts w:ascii="Times New Roman" w:eastAsia="Times New Roman" w:hAnsi="Times New Roman" w:cs="Times New Roman"/>
          <w:sz w:val="28"/>
          <w:szCs w:val="28"/>
          <w:lang w:eastAsia="uk-UA"/>
        </w:rPr>
        <w:t>-19. Освітня та методична діяльність у дистанційному форматі зменшує ефективність комунікації суб’єктів діяльності та може спричинити соціальні, професійні та психологічні деформації. Тому робота зі співробітниками Інституту протягом року була спрямована на попередження та подолання таких можливих негативних наслідків. Під час послаблення карантинних обмежень усі</w:t>
      </w:r>
      <w:r w:rsidR="00451564">
        <w:rPr>
          <w:rFonts w:ascii="Times New Roman" w:eastAsia="Times New Roman" w:hAnsi="Times New Roman" w:cs="Times New Roman"/>
          <w:sz w:val="28"/>
          <w:szCs w:val="28"/>
          <w:lang w:eastAsia="uk-UA"/>
        </w:rPr>
        <w:t xml:space="preserve"> заходи </w:t>
      </w:r>
      <w:r w:rsidRPr="00AB7177">
        <w:rPr>
          <w:rFonts w:ascii="Times New Roman" w:eastAsia="Times New Roman" w:hAnsi="Times New Roman" w:cs="Times New Roman"/>
          <w:sz w:val="28"/>
          <w:szCs w:val="28"/>
          <w:lang w:eastAsia="uk-UA"/>
        </w:rPr>
        <w:t>з персоналом Інституту здійснювались в очному форматі. Це відкриті засідання кафедр, науково-методичних рад, директорати, збори трудового колективу, індивідуальні очні бесіди. Три зібрання трудового колективу (на початку року, на початку навчального року, у кінці року) дали змогу спільно підбити підсумки та окреслити пріоритетні напрями діяльності команди Інституту.</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lastRenderedPageBreak/>
        <w:t xml:space="preserve">Результати дослідження «Корпоративна культура співробітників Київського університету імені Бориса Грінченка (опитування викладачів та персоналу)», проведеного в Університеті у 2020-2021 </w:t>
      </w:r>
      <w:proofErr w:type="spellStart"/>
      <w:r w:rsidRPr="00AB7177">
        <w:rPr>
          <w:rFonts w:ascii="Times New Roman" w:eastAsia="Times New Roman" w:hAnsi="Times New Roman" w:cs="Times New Roman"/>
          <w:color w:val="000000"/>
          <w:sz w:val="28"/>
          <w:szCs w:val="28"/>
          <w:lang w:eastAsia="uk-UA"/>
        </w:rPr>
        <w:t>н.р</w:t>
      </w:r>
      <w:proofErr w:type="spellEnd"/>
      <w:r w:rsidRPr="00AB7177">
        <w:rPr>
          <w:rFonts w:ascii="Times New Roman" w:eastAsia="Times New Roman" w:hAnsi="Times New Roman" w:cs="Times New Roman"/>
          <w:color w:val="000000"/>
          <w:sz w:val="28"/>
          <w:szCs w:val="28"/>
          <w:lang w:eastAsia="uk-UA"/>
        </w:rPr>
        <w:t xml:space="preserve">. свідчать, що 90% співробітників ІПО оцінюють роль корпоративної культури «повністю позитивно», а лише 7% </w:t>
      </w:r>
      <w:r w:rsidR="00451564" w:rsidRPr="00AB7177">
        <w:rPr>
          <w:rFonts w:ascii="Times New Roman" w:eastAsia="Times New Roman" w:hAnsi="Times New Roman" w:cs="Times New Roman"/>
          <w:color w:val="000000"/>
          <w:sz w:val="28"/>
          <w:szCs w:val="28"/>
          <w:lang w:eastAsia="uk-UA"/>
        </w:rPr>
        <w:t>–</w:t>
      </w:r>
      <w:r w:rsidRPr="00AB7177">
        <w:rPr>
          <w:rFonts w:ascii="Times New Roman" w:eastAsia="Times New Roman" w:hAnsi="Times New Roman" w:cs="Times New Roman"/>
          <w:color w:val="000000"/>
          <w:sz w:val="28"/>
          <w:szCs w:val="28"/>
          <w:lang w:eastAsia="uk-UA"/>
        </w:rPr>
        <w:t xml:space="preserve"> «загалом позитивно, але не варто приділяти їй стільки уваги». Дані цього ж опитування продемонстрували, що своє ставлення до корпоративної культури змінили 69% співробітників; </w:t>
      </w:r>
      <w:r w:rsidRPr="00AB7177">
        <w:rPr>
          <w:rFonts w:ascii="Times New Roman" w:eastAsia="Times New Roman" w:hAnsi="Times New Roman" w:cs="Times New Roman"/>
          <w:b/>
          <w:color w:val="000000"/>
          <w:sz w:val="28"/>
          <w:szCs w:val="28"/>
          <w:lang w:eastAsia="uk-UA"/>
        </w:rPr>
        <w:t>98%</w:t>
      </w:r>
      <w:r w:rsidRPr="00AB7177">
        <w:rPr>
          <w:rFonts w:ascii="Times New Roman" w:eastAsia="Times New Roman" w:hAnsi="Times New Roman" w:cs="Times New Roman"/>
          <w:color w:val="000000"/>
          <w:sz w:val="28"/>
          <w:szCs w:val="28"/>
          <w:lang w:eastAsia="uk-UA"/>
        </w:rPr>
        <w:t xml:space="preserve"> співробітників Інституту вважають, що провідним проявом корпоративної культури є </w:t>
      </w:r>
      <w:r w:rsidR="00451564">
        <w:rPr>
          <w:rFonts w:ascii="Times New Roman" w:eastAsia="Times New Roman" w:hAnsi="Times New Roman" w:cs="Times New Roman"/>
          <w:color w:val="000000"/>
          <w:sz w:val="28"/>
          <w:szCs w:val="28"/>
          <w:lang w:eastAsia="uk-UA"/>
        </w:rPr>
        <w:t>спільні цінності. Цей показник</w:t>
      </w:r>
      <w:r w:rsidRPr="00AB7177">
        <w:rPr>
          <w:rFonts w:ascii="Times New Roman" w:eastAsia="Times New Roman" w:hAnsi="Times New Roman" w:cs="Times New Roman"/>
          <w:color w:val="000000"/>
          <w:sz w:val="28"/>
          <w:szCs w:val="28"/>
          <w:lang w:eastAsia="uk-UA"/>
        </w:rPr>
        <w:t xml:space="preserve"> </w:t>
      </w:r>
      <w:r w:rsidR="00451564" w:rsidRPr="00AB7177">
        <w:rPr>
          <w:rFonts w:ascii="Times New Roman" w:eastAsia="Times New Roman" w:hAnsi="Times New Roman" w:cs="Times New Roman"/>
          <w:color w:val="000000"/>
          <w:sz w:val="28"/>
          <w:szCs w:val="28"/>
          <w:lang w:eastAsia="uk-UA"/>
        </w:rPr>
        <w:t>–</w:t>
      </w:r>
      <w:r w:rsidR="00451564">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color w:val="000000"/>
          <w:sz w:val="28"/>
          <w:szCs w:val="28"/>
          <w:lang w:eastAsia="uk-UA"/>
        </w:rPr>
        <w:t xml:space="preserve">найголовніша оцінка  розвитку корпоративної культури в Інституті. </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 xml:space="preserve">У 2021 році співробітники Інституту працювали над підвищенням рівня професійної компетентності за трьома провідними напрямами: </w:t>
      </w:r>
      <w:r w:rsidRPr="00451564">
        <w:rPr>
          <w:rFonts w:ascii="Times New Roman" w:eastAsia="Times New Roman" w:hAnsi="Times New Roman" w:cs="Times New Roman"/>
          <w:b/>
          <w:color w:val="000000"/>
          <w:sz w:val="28"/>
          <w:szCs w:val="28"/>
          <w:lang w:eastAsia="uk-UA"/>
        </w:rPr>
        <w:t>п</w:t>
      </w:r>
      <w:r w:rsidRPr="00AB7177">
        <w:rPr>
          <w:rFonts w:ascii="Times New Roman" w:eastAsia="Times New Roman" w:hAnsi="Times New Roman" w:cs="Times New Roman"/>
          <w:b/>
          <w:bCs/>
          <w:color w:val="000000"/>
          <w:sz w:val="28"/>
          <w:szCs w:val="28"/>
          <w:lang w:eastAsia="uk-UA"/>
        </w:rPr>
        <w:t xml:space="preserve">ідвищення наукового рівня, розвиток методичної компетентності </w:t>
      </w:r>
      <w:r w:rsidRPr="00451564">
        <w:rPr>
          <w:rFonts w:ascii="Times New Roman" w:eastAsia="Times New Roman" w:hAnsi="Times New Roman" w:cs="Times New Roman"/>
          <w:bCs/>
          <w:color w:val="000000"/>
          <w:sz w:val="28"/>
          <w:szCs w:val="28"/>
          <w:lang w:eastAsia="uk-UA"/>
        </w:rPr>
        <w:t>та</w:t>
      </w:r>
      <w:r w:rsidRPr="00AB7177">
        <w:rPr>
          <w:rFonts w:ascii="Times New Roman" w:eastAsia="Times New Roman" w:hAnsi="Times New Roman" w:cs="Times New Roman"/>
          <w:b/>
          <w:bCs/>
          <w:color w:val="000000"/>
          <w:sz w:val="28"/>
          <w:szCs w:val="28"/>
          <w:lang w:eastAsia="uk-UA"/>
        </w:rPr>
        <w:t xml:space="preserve"> розвиток практичних навичок учительської діяльності.</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Протягом року </w:t>
      </w:r>
      <w:r w:rsidRPr="00AB7177">
        <w:rPr>
          <w:rFonts w:ascii="Times New Roman" w:eastAsia="Times New Roman" w:hAnsi="Times New Roman" w:cs="Times New Roman"/>
          <w:b/>
          <w:color w:val="000000"/>
          <w:sz w:val="28"/>
          <w:szCs w:val="28"/>
          <w:lang w:eastAsia="uk-UA"/>
        </w:rPr>
        <w:t>наукове звання доцента</w:t>
      </w:r>
      <w:r w:rsidRPr="00AB7177">
        <w:rPr>
          <w:rFonts w:ascii="Times New Roman" w:eastAsia="Times New Roman" w:hAnsi="Times New Roman" w:cs="Times New Roman"/>
          <w:color w:val="000000"/>
          <w:sz w:val="28"/>
          <w:szCs w:val="28"/>
          <w:lang w:eastAsia="uk-UA"/>
        </w:rPr>
        <w:t xml:space="preserve"> отримала </w:t>
      </w:r>
      <w:r w:rsidRPr="00AB7177">
        <w:rPr>
          <w:rFonts w:ascii="Times New Roman" w:eastAsia="Times New Roman" w:hAnsi="Times New Roman" w:cs="Times New Roman"/>
          <w:b/>
          <w:bCs/>
          <w:color w:val="000000"/>
          <w:sz w:val="28"/>
          <w:szCs w:val="28"/>
          <w:lang w:eastAsia="uk-UA"/>
        </w:rPr>
        <w:t>1 особа</w:t>
      </w:r>
      <w:r w:rsidRPr="00AB7177">
        <w:rPr>
          <w:rFonts w:ascii="Times New Roman" w:eastAsia="Times New Roman" w:hAnsi="Times New Roman" w:cs="Times New Roman"/>
          <w:color w:val="000000"/>
          <w:sz w:val="28"/>
          <w:szCs w:val="28"/>
          <w:lang w:eastAsia="uk-UA"/>
        </w:rPr>
        <w:t xml:space="preserve">, ще </w:t>
      </w:r>
      <w:r w:rsidRPr="00AB7177">
        <w:rPr>
          <w:rFonts w:ascii="Times New Roman" w:eastAsia="Times New Roman" w:hAnsi="Times New Roman" w:cs="Times New Roman"/>
          <w:b/>
          <w:color w:val="000000"/>
          <w:sz w:val="28"/>
          <w:szCs w:val="28"/>
          <w:lang w:eastAsia="uk-UA"/>
        </w:rPr>
        <w:t>1</w:t>
      </w:r>
      <w:r w:rsidRPr="00AB7177">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b/>
          <w:color w:val="000000"/>
          <w:sz w:val="28"/>
          <w:szCs w:val="28"/>
          <w:lang w:eastAsia="uk-UA"/>
        </w:rPr>
        <w:t xml:space="preserve">викладач </w:t>
      </w:r>
      <w:r w:rsidRPr="006C5570">
        <w:rPr>
          <w:rFonts w:ascii="Times New Roman" w:eastAsia="Times New Roman" w:hAnsi="Times New Roman" w:cs="Times New Roman"/>
          <w:color w:val="000000"/>
          <w:sz w:val="28"/>
          <w:szCs w:val="28"/>
          <w:lang w:eastAsia="uk-UA"/>
        </w:rPr>
        <w:t>очікує</w:t>
      </w:r>
      <w:r w:rsidRPr="00AB7177">
        <w:rPr>
          <w:rFonts w:ascii="Times New Roman" w:eastAsia="Times New Roman" w:hAnsi="Times New Roman" w:cs="Times New Roman"/>
          <w:color w:val="000000"/>
          <w:sz w:val="28"/>
          <w:szCs w:val="28"/>
          <w:lang w:eastAsia="uk-UA"/>
        </w:rPr>
        <w:t xml:space="preserve"> на вручення атестата доцента найближчим часом.</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b/>
          <w:bCs/>
          <w:color w:val="000000"/>
          <w:sz w:val="28"/>
          <w:szCs w:val="28"/>
          <w:lang w:eastAsia="uk-UA"/>
        </w:rPr>
        <w:t xml:space="preserve">Розвиток методичної компетентності співробітників Інституту </w:t>
      </w:r>
      <w:r w:rsidRPr="00AB7177">
        <w:rPr>
          <w:rFonts w:ascii="Times New Roman" w:eastAsia="Times New Roman" w:hAnsi="Times New Roman" w:cs="Times New Roman"/>
          <w:color w:val="000000"/>
          <w:sz w:val="28"/>
          <w:szCs w:val="28"/>
          <w:lang w:eastAsia="uk-UA"/>
        </w:rPr>
        <w:t xml:space="preserve">забезпечується через участь у </w:t>
      </w:r>
      <w:proofErr w:type="spellStart"/>
      <w:r w:rsidRPr="00AB7177">
        <w:rPr>
          <w:rFonts w:ascii="Times New Roman" w:eastAsia="Times New Roman" w:hAnsi="Times New Roman" w:cs="Times New Roman"/>
          <w:color w:val="000000"/>
          <w:sz w:val="28"/>
          <w:szCs w:val="28"/>
          <w:lang w:eastAsia="uk-UA"/>
        </w:rPr>
        <w:t>проєкті</w:t>
      </w:r>
      <w:proofErr w:type="spellEnd"/>
      <w:r w:rsidRPr="00AB7177">
        <w:rPr>
          <w:rFonts w:ascii="Times New Roman" w:eastAsia="Times New Roman" w:hAnsi="Times New Roman" w:cs="Times New Roman"/>
          <w:color w:val="000000"/>
          <w:sz w:val="28"/>
          <w:szCs w:val="28"/>
          <w:lang w:eastAsia="uk-UA"/>
        </w:rPr>
        <w:t xml:space="preserve"> всеукраїнського рівня «Розроблення і впровадження навчально-методичного забезпечення для закладів загальної середньої освіти в умовах реалізації Державного станд</w:t>
      </w:r>
      <w:r w:rsidR="006C5570">
        <w:rPr>
          <w:rFonts w:ascii="Times New Roman" w:eastAsia="Times New Roman" w:hAnsi="Times New Roman" w:cs="Times New Roman"/>
          <w:color w:val="000000"/>
          <w:sz w:val="28"/>
          <w:szCs w:val="28"/>
          <w:lang w:eastAsia="uk-UA"/>
        </w:rPr>
        <w:t xml:space="preserve">арту базової середньої освіти» </w:t>
      </w:r>
      <w:r w:rsidR="006C5570" w:rsidRPr="00AB7177">
        <w:rPr>
          <w:rFonts w:ascii="Times New Roman" w:eastAsia="Times New Roman" w:hAnsi="Times New Roman" w:cs="Times New Roman"/>
          <w:color w:val="000000"/>
          <w:sz w:val="28"/>
          <w:szCs w:val="28"/>
          <w:lang w:eastAsia="uk-UA"/>
        </w:rPr>
        <w:t>–</w:t>
      </w:r>
      <w:r w:rsidRPr="00AB7177">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b/>
          <w:bCs/>
          <w:color w:val="000000"/>
          <w:sz w:val="28"/>
          <w:szCs w:val="28"/>
          <w:lang w:eastAsia="uk-UA"/>
        </w:rPr>
        <w:t xml:space="preserve">13 співробітників  </w:t>
      </w:r>
      <w:r w:rsidRPr="006C5570">
        <w:rPr>
          <w:rFonts w:ascii="Times New Roman" w:eastAsia="Times New Roman" w:hAnsi="Times New Roman" w:cs="Times New Roman"/>
          <w:bCs/>
          <w:color w:val="000000"/>
          <w:sz w:val="28"/>
          <w:szCs w:val="28"/>
          <w:lang w:eastAsia="uk-UA"/>
        </w:rPr>
        <w:t>Інституту</w:t>
      </w:r>
      <w:r w:rsidRPr="00AB7177">
        <w:rPr>
          <w:rFonts w:ascii="Times New Roman" w:eastAsia="Times New Roman" w:hAnsi="Times New Roman" w:cs="Times New Roman"/>
          <w:b/>
          <w:bCs/>
          <w:color w:val="000000"/>
          <w:sz w:val="28"/>
          <w:szCs w:val="28"/>
          <w:lang w:eastAsia="uk-UA"/>
        </w:rPr>
        <w:t xml:space="preserve"> </w:t>
      </w:r>
      <w:r w:rsidRPr="00AB7177">
        <w:rPr>
          <w:rFonts w:ascii="Times New Roman" w:eastAsia="Times New Roman" w:hAnsi="Times New Roman" w:cs="Times New Roman"/>
          <w:color w:val="000000"/>
          <w:sz w:val="28"/>
          <w:szCs w:val="28"/>
          <w:lang w:eastAsia="uk-UA"/>
        </w:rPr>
        <w:t xml:space="preserve">пройшли відповідне навчання в </w:t>
      </w:r>
      <w:proofErr w:type="spellStart"/>
      <w:r w:rsidRPr="00AB7177">
        <w:rPr>
          <w:rFonts w:ascii="Times New Roman" w:eastAsia="Times New Roman" w:hAnsi="Times New Roman" w:cs="Times New Roman"/>
          <w:color w:val="000000"/>
          <w:sz w:val="28"/>
          <w:szCs w:val="28"/>
          <w:lang w:eastAsia="uk-UA"/>
        </w:rPr>
        <w:t>проєкті</w:t>
      </w:r>
      <w:proofErr w:type="spellEnd"/>
      <w:r w:rsidRPr="00AB7177">
        <w:rPr>
          <w:rFonts w:ascii="Times New Roman" w:eastAsia="Times New Roman" w:hAnsi="Times New Roman" w:cs="Times New Roman"/>
          <w:color w:val="000000"/>
          <w:sz w:val="28"/>
          <w:szCs w:val="28"/>
          <w:lang w:eastAsia="uk-UA"/>
        </w:rPr>
        <w:t xml:space="preserve">, отримали статус регіонального тренера </w:t>
      </w:r>
      <w:proofErr w:type="spellStart"/>
      <w:r w:rsidRPr="00AB7177">
        <w:rPr>
          <w:rFonts w:ascii="Times New Roman" w:eastAsia="Times New Roman" w:hAnsi="Times New Roman" w:cs="Times New Roman"/>
          <w:color w:val="000000"/>
          <w:sz w:val="28"/>
          <w:szCs w:val="28"/>
          <w:lang w:eastAsia="uk-UA"/>
        </w:rPr>
        <w:t>проєкту</w:t>
      </w:r>
      <w:proofErr w:type="spellEnd"/>
      <w:r w:rsidRPr="00AB7177">
        <w:rPr>
          <w:rFonts w:ascii="Times New Roman" w:eastAsia="Times New Roman" w:hAnsi="Times New Roman" w:cs="Times New Roman"/>
          <w:color w:val="000000"/>
          <w:sz w:val="28"/>
          <w:szCs w:val="28"/>
          <w:lang w:eastAsia="uk-UA"/>
        </w:rPr>
        <w:t xml:space="preserve"> та забезпечують методичний супровід пілотних ЗЗСО та педагогів-тренерів; </w:t>
      </w:r>
      <w:r w:rsidRPr="006C5570">
        <w:rPr>
          <w:rFonts w:ascii="Times New Roman" w:eastAsia="Times New Roman" w:hAnsi="Times New Roman" w:cs="Times New Roman"/>
          <w:b/>
          <w:color w:val="000000"/>
          <w:sz w:val="28"/>
          <w:szCs w:val="28"/>
          <w:lang w:eastAsia="uk-UA"/>
        </w:rPr>
        <w:t>15 співробітників</w:t>
      </w:r>
      <w:r w:rsidRPr="00AB7177">
        <w:rPr>
          <w:rFonts w:ascii="Times New Roman" w:eastAsia="Times New Roman" w:hAnsi="Times New Roman" w:cs="Times New Roman"/>
          <w:color w:val="000000"/>
          <w:sz w:val="28"/>
          <w:szCs w:val="28"/>
          <w:lang w:eastAsia="uk-UA"/>
        </w:rPr>
        <w:t xml:space="preserve"> Інституту після завершення відповідного навчання отримали статус педагога-тренера та здійснюють безпосередню підготовку вчителів міста Києва до впровадження нового Державного стандарту базової  середньої освіти.</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b/>
          <w:color w:val="000000"/>
          <w:sz w:val="28"/>
          <w:szCs w:val="28"/>
          <w:lang w:eastAsia="uk-UA"/>
        </w:rPr>
        <w:t>Розвиток навичок учительської діяльності</w:t>
      </w:r>
      <w:r w:rsidRPr="00AB7177">
        <w:rPr>
          <w:rFonts w:ascii="Times New Roman" w:eastAsia="Times New Roman" w:hAnsi="Times New Roman" w:cs="Times New Roman"/>
          <w:color w:val="000000"/>
          <w:sz w:val="28"/>
          <w:szCs w:val="28"/>
          <w:lang w:eastAsia="uk-UA"/>
        </w:rPr>
        <w:t>:</w:t>
      </w:r>
    </w:p>
    <w:p w:rsidR="00EF0503" w:rsidRPr="00AB7177" w:rsidRDefault="00EF0503" w:rsidP="00A33528">
      <w:pPr>
        <w:spacing w:after="0" w:line="360" w:lineRule="auto"/>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b/>
          <w:color w:val="000000"/>
          <w:sz w:val="28"/>
          <w:szCs w:val="28"/>
          <w:lang w:eastAsia="uk-UA"/>
        </w:rPr>
        <w:t>15</w:t>
      </w:r>
      <w:r w:rsidRPr="00AB7177">
        <w:rPr>
          <w:rFonts w:ascii="Times New Roman" w:eastAsia="Times New Roman" w:hAnsi="Times New Roman" w:cs="Times New Roman"/>
          <w:color w:val="000000"/>
          <w:sz w:val="28"/>
          <w:szCs w:val="28"/>
          <w:lang w:eastAsia="uk-UA"/>
        </w:rPr>
        <w:t xml:space="preserve"> працівників Інститут</w:t>
      </w:r>
      <w:r w:rsidR="006C5570">
        <w:rPr>
          <w:rFonts w:ascii="Times New Roman" w:eastAsia="Times New Roman" w:hAnsi="Times New Roman" w:cs="Times New Roman"/>
          <w:color w:val="000000"/>
          <w:sz w:val="28"/>
          <w:szCs w:val="28"/>
          <w:lang w:eastAsia="uk-UA"/>
        </w:rPr>
        <w:t xml:space="preserve">у поєднують роботу в Інституті </w:t>
      </w:r>
      <w:r w:rsidRPr="00AB7177">
        <w:rPr>
          <w:rFonts w:ascii="Times New Roman" w:eastAsia="Times New Roman" w:hAnsi="Times New Roman" w:cs="Times New Roman"/>
          <w:color w:val="000000"/>
          <w:sz w:val="28"/>
          <w:szCs w:val="28"/>
          <w:lang w:eastAsia="uk-UA"/>
        </w:rPr>
        <w:t>з роботою в школі;</w:t>
      </w:r>
    </w:p>
    <w:p w:rsidR="00EF0503" w:rsidRPr="00AB7177" w:rsidRDefault="00EF0503" w:rsidP="00A33528">
      <w:pPr>
        <w:spacing w:after="0" w:line="360" w:lineRule="auto"/>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 - </w:t>
      </w:r>
      <w:r w:rsidRPr="0074606C">
        <w:rPr>
          <w:rFonts w:ascii="Times New Roman" w:eastAsia="Times New Roman" w:hAnsi="Times New Roman" w:cs="Times New Roman"/>
          <w:b/>
          <w:color w:val="000000"/>
          <w:sz w:val="28"/>
          <w:szCs w:val="28"/>
          <w:lang w:eastAsia="uk-UA"/>
        </w:rPr>
        <w:t xml:space="preserve">7 </w:t>
      </w:r>
      <w:r w:rsidRPr="00AB7177">
        <w:rPr>
          <w:rFonts w:ascii="Times New Roman" w:eastAsia="Times New Roman" w:hAnsi="Times New Roman" w:cs="Times New Roman"/>
          <w:color w:val="000000"/>
          <w:sz w:val="28"/>
          <w:szCs w:val="28"/>
          <w:lang w:eastAsia="uk-UA"/>
        </w:rPr>
        <w:t xml:space="preserve">працівників Інституту стали авторами </w:t>
      </w:r>
      <w:proofErr w:type="spellStart"/>
      <w:r w:rsidRPr="00AB7177">
        <w:rPr>
          <w:rFonts w:ascii="Times New Roman" w:eastAsia="Times New Roman" w:hAnsi="Times New Roman" w:cs="Times New Roman"/>
          <w:color w:val="000000"/>
          <w:sz w:val="28"/>
          <w:szCs w:val="28"/>
          <w:lang w:eastAsia="uk-UA"/>
        </w:rPr>
        <w:t>телеуроків</w:t>
      </w:r>
      <w:proofErr w:type="spellEnd"/>
      <w:r w:rsidRPr="00AB7177">
        <w:rPr>
          <w:rFonts w:ascii="Times New Roman" w:eastAsia="Times New Roman" w:hAnsi="Times New Roman" w:cs="Times New Roman"/>
          <w:color w:val="000000"/>
          <w:sz w:val="28"/>
          <w:szCs w:val="28"/>
          <w:lang w:eastAsia="uk-UA"/>
        </w:rPr>
        <w:t xml:space="preserve"> </w:t>
      </w:r>
      <w:proofErr w:type="spellStart"/>
      <w:r w:rsidRPr="00AB7177">
        <w:rPr>
          <w:rFonts w:ascii="Times New Roman" w:eastAsia="Times New Roman" w:hAnsi="Times New Roman" w:cs="Times New Roman"/>
          <w:color w:val="000000"/>
          <w:sz w:val="28"/>
          <w:szCs w:val="28"/>
          <w:lang w:eastAsia="uk-UA"/>
        </w:rPr>
        <w:t>проєкту</w:t>
      </w:r>
      <w:proofErr w:type="spellEnd"/>
      <w:r w:rsidRPr="00AB7177">
        <w:rPr>
          <w:rFonts w:ascii="Times New Roman" w:eastAsia="Times New Roman" w:hAnsi="Times New Roman" w:cs="Times New Roman"/>
          <w:color w:val="000000"/>
          <w:sz w:val="28"/>
          <w:szCs w:val="28"/>
          <w:lang w:eastAsia="uk-UA"/>
        </w:rPr>
        <w:t xml:space="preserve"> «Відкритий урок»;</w:t>
      </w:r>
    </w:p>
    <w:p w:rsidR="00EF0503" w:rsidRPr="00AB7177" w:rsidRDefault="00EF0503" w:rsidP="00A33528">
      <w:pPr>
        <w:spacing w:after="0" w:line="360" w:lineRule="auto"/>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lastRenderedPageBreak/>
        <w:t xml:space="preserve">-  </w:t>
      </w:r>
      <w:r w:rsidRPr="00AB7177">
        <w:rPr>
          <w:rFonts w:ascii="Times New Roman" w:eastAsia="Times New Roman" w:hAnsi="Times New Roman" w:cs="Times New Roman"/>
          <w:b/>
          <w:color w:val="000000"/>
          <w:sz w:val="28"/>
          <w:szCs w:val="28"/>
          <w:lang w:eastAsia="uk-UA"/>
        </w:rPr>
        <w:t>5</w:t>
      </w:r>
      <w:r w:rsidRPr="00AB7177">
        <w:rPr>
          <w:rFonts w:ascii="Times New Roman" w:eastAsia="Times New Roman" w:hAnsi="Times New Roman" w:cs="Times New Roman"/>
          <w:color w:val="000000"/>
          <w:sz w:val="28"/>
          <w:szCs w:val="28"/>
          <w:lang w:eastAsia="uk-UA"/>
        </w:rPr>
        <w:t xml:space="preserve"> співробітників Інституту провели </w:t>
      </w:r>
      <w:proofErr w:type="spellStart"/>
      <w:r w:rsidRPr="00AB7177">
        <w:rPr>
          <w:rFonts w:ascii="Times New Roman" w:eastAsia="Times New Roman" w:hAnsi="Times New Roman" w:cs="Times New Roman"/>
          <w:color w:val="000000"/>
          <w:sz w:val="28"/>
          <w:szCs w:val="28"/>
          <w:lang w:eastAsia="uk-UA"/>
        </w:rPr>
        <w:t>вебінари</w:t>
      </w:r>
      <w:proofErr w:type="spellEnd"/>
      <w:r w:rsidRPr="00AB7177">
        <w:rPr>
          <w:rFonts w:ascii="Times New Roman" w:eastAsia="Times New Roman" w:hAnsi="Times New Roman" w:cs="Times New Roman"/>
          <w:color w:val="000000"/>
          <w:sz w:val="28"/>
          <w:szCs w:val="28"/>
          <w:lang w:eastAsia="uk-UA"/>
        </w:rPr>
        <w:t xml:space="preserve"> для учнів.</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Працівники Інституту підвищували рівень професійної компетентності завдяки навчанню в партнерських освітніх, наукових, науково-педагогічних закладах і установах (</w:t>
      </w:r>
      <w:r w:rsidRPr="0074606C">
        <w:rPr>
          <w:rFonts w:ascii="Times New Roman" w:eastAsia="Times New Roman" w:hAnsi="Times New Roman" w:cs="Times New Roman"/>
          <w:b/>
          <w:color w:val="000000"/>
          <w:sz w:val="28"/>
          <w:szCs w:val="28"/>
          <w:lang w:eastAsia="uk-UA"/>
        </w:rPr>
        <w:t>12 осіб</w:t>
      </w:r>
      <w:r w:rsidRPr="00AB7177">
        <w:rPr>
          <w:rFonts w:ascii="Times New Roman" w:eastAsia="Times New Roman" w:hAnsi="Times New Roman" w:cs="Times New Roman"/>
          <w:color w:val="000000"/>
          <w:sz w:val="28"/>
          <w:szCs w:val="28"/>
          <w:lang w:eastAsia="uk-UA"/>
        </w:rPr>
        <w:t>) та участі в міжнародних стажуваннях (</w:t>
      </w:r>
      <w:r w:rsidRPr="0074606C">
        <w:rPr>
          <w:rFonts w:ascii="Times New Roman" w:eastAsia="Times New Roman" w:hAnsi="Times New Roman" w:cs="Times New Roman"/>
          <w:b/>
          <w:color w:val="000000"/>
          <w:sz w:val="28"/>
          <w:szCs w:val="28"/>
          <w:lang w:eastAsia="uk-UA"/>
        </w:rPr>
        <w:t>5</w:t>
      </w:r>
      <w:r w:rsidR="0074606C">
        <w:rPr>
          <w:rFonts w:ascii="Times New Roman" w:eastAsia="Times New Roman" w:hAnsi="Times New Roman" w:cs="Times New Roman"/>
          <w:b/>
          <w:color w:val="000000"/>
          <w:sz w:val="28"/>
          <w:szCs w:val="28"/>
          <w:lang w:eastAsia="uk-UA"/>
        </w:rPr>
        <w:t xml:space="preserve"> осіб</w:t>
      </w:r>
      <w:r w:rsidRPr="00AB7177">
        <w:rPr>
          <w:rFonts w:ascii="Times New Roman" w:eastAsia="Times New Roman" w:hAnsi="Times New Roman" w:cs="Times New Roman"/>
          <w:color w:val="000000"/>
          <w:sz w:val="28"/>
          <w:szCs w:val="28"/>
          <w:lang w:eastAsia="uk-UA"/>
        </w:rPr>
        <w:t xml:space="preserve">).  </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Співробітники Інституту взяли участь у навчанні за темами:  «</w:t>
      </w:r>
      <w:proofErr w:type="spellStart"/>
      <w:r w:rsidRPr="00AB7177">
        <w:rPr>
          <w:rFonts w:ascii="Times New Roman" w:eastAsia="Times New Roman" w:hAnsi="Times New Roman" w:cs="Times New Roman"/>
          <w:color w:val="000000"/>
          <w:sz w:val="28"/>
          <w:szCs w:val="28"/>
          <w:lang w:eastAsia="uk-UA"/>
        </w:rPr>
        <w:t>Мовний</w:t>
      </w:r>
      <w:proofErr w:type="spellEnd"/>
      <w:r w:rsidRPr="00AB7177">
        <w:rPr>
          <w:rFonts w:ascii="Times New Roman" w:eastAsia="Times New Roman" w:hAnsi="Times New Roman" w:cs="Times New Roman"/>
          <w:color w:val="000000"/>
          <w:sz w:val="28"/>
          <w:szCs w:val="28"/>
          <w:lang w:eastAsia="uk-UA"/>
        </w:rPr>
        <w:t xml:space="preserve"> імідж учителя закладу загальної середньої освіти в умовах Нової української школи» (</w:t>
      </w:r>
      <w:r w:rsidRPr="00AB7177">
        <w:rPr>
          <w:rFonts w:ascii="Times New Roman" w:eastAsia="Times New Roman" w:hAnsi="Times New Roman" w:cs="Times New Roman"/>
          <w:b/>
          <w:color w:val="000000"/>
          <w:sz w:val="28"/>
          <w:szCs w:val="28"/>
          <w:lang w:eastAsia="uk-UA"/>
        </w:rPr>
        <w:t>25 осіб</w:t>
      </w:r>
      <w:r w:rsidRPr="00AB7177">
        <w:rPr>
          <w:rFonts w:ascii="Times New Roman" w:eastAsia="Times New Roman" w:hAnsi="Times New Roman" w:cs="Times New Roman"/>
          <w:color w:val="000000"/>
          <w:sz w:val="28"/>
          <w:szCs w:val="28"/>
          <w:lang w:eastAsia="uk-UA"/>
        </w:rPr>
        <w:t>); «Мовленнєва культура ― основа професійної діяльності педагога» (</w:t>
      </w:r>
      <w:r w:rsidRPr="00AB7177">
        <w:rPr>
          <w:rFonts w:ascii="Times New Roman" w:eastAsia="Times New Roman" w:hAnsi="Times New Roman" w:cs="Times New Roman"/>
          <w:b/>
          <w:color w:val="000000"/>
          <w:sz w:val="28"/>
          <w:szCs w:val="28"/>
          <w:lang w:eastAsia="uk-UA"/>
        </w:rPr>
        <w:t>17 осіб</w:t>
      </w:r>
      <w:r w:rsidRPr="00AB7177">
        <w:rPr>
          <w:rFonts w:ascii="Times New Roman" w:eastAsia="Times New Roman" w:hAnsi="Times New Roman" w:cs="Times New Roman"/>
          <w:color w:val="000000"/>
          <w:sz w:val="28"/>
          <w:szCs w:val="28"/>
          <w:lang w:eastAsia="uk-UA"/>
        </w:rPr>
        <w:t>); «Культура мовлення сучасного педагога: мовленнєві моделі взаємодії» (</w:t>
      </w:r>
      <w:r w:rsidRPr="00AB7177">
        <w:rPr>
          <w:rFonts w:ascii="Times New Roman" w:eastAsia="Times New Roman" w:hAnsi="Times New Roman" w:cs="Times New Roman"/>
          <w:b/>
          <w:color w:val="000000"/>
          <w:sz w:val="28"/>
          <w:szCs w:val="28"/>
          <w:lang w:eastAsia="uk-UA"/>
        </w:rPr>
        <w:t>29 осіб);</w:t>
      </w:r>
      <w:r w:rsidRPr="00AB7177">
        <w:rPr>
          <w:rFonts w:ascii="Times New Roman" w:eastAsia="Times New Roman" w:hAnsi="Times New Roman" w:cs="Times New Roman"/>
          <w:color w:val="000000"/>
          <w:sz w:val="28"/>
          <w:szCs w:val="28"/>
          <w:lang w:eastAsia="uk-UA"/>
        </w:rPr>
        <w:t xml:space="preserve"> «Ділове мовлення як складник професійної компетентності педагога» (</w:t>
      </w:r>
      <w:r w:rsidRPr="00AB7177">
        <w:rPr>
          <w:rFonts w:ascii="Times New Roman" w:eastAsia="Times New Roman" w:hAnsi="Times New Roman" w:cs="Times New Roman"/>
          <w:b/>
          <w:color w:val="000000"/>
          <w:sz w:val="28"/>
          <w:szCs w:val="28"/>
          <w:lang w:eastAsia="uk-UA"/>
        </w:rPr>
        <w:t>31 особа),</w:t>
      </w:r>
      <w:r w:rsidRPr="00AB7177">
        <w:rPr>
          <w:rFonts w:ascii="Times New Roman" w:eastAsia="Times New Roman" w:hAnsi="Times New Roman" w:cs="Times New Roman"/>
          <w:color w:val="000000"/>
          <w:sz w:val="28"/>
          <w:szCs w:val="28"/>
          <w:lang w:eastAsia="uk-UA"/>
        </w:rPr>
        <w:t xml:space="preserve"> які розроблені викладачами кафедри мовно-літературної освіти. </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b/>
          <w:bCs/>
          <w:color w:val="000000"/>
          <w:sz w:val="28"/>
          <w:szCs w:val="28"/>
          <w:lang w:eastAsia="uk-UA"/>
        </w:rPr>
        <w:t>Пріоритети на 2022 рік.</w:t>
      </w:r>
    </w:p>
    <w:p w:rsidR="00EF0503" w:rsidRPr="00AB7177" w:rsidRDefault="00EF0503" w:rsidP="00A33528">
      <w:pPr>
        <w:spacing w:after="0" w:line="360" w:lineRule="auto"/>
        <w:ind w:firstLine="567"/>
        <w:jc w:val="both"/>
        <w:textAlignment w:val="baseline"/>
        <w:rPr>
          <w:rFonts w:ascii="Times New Roman" w:eastAsia="Times New Roman" w:hAnsi="Times New Roman" w:cs="Times New Roman"/>
          <w:color w:val="000000"/>
          <w:sz w:val="28"/>
          <w:szCs w:val="28"/>
          <w:lang w:eastAsia="uk-UA"/>
        </w:rPr>
      </w:pPr>
      <w:r w:rsidRPr="0074606C">
        <w:rPr>
          <w:rFonts w:ascii="Times New Roman" w:eastAsia="Times New Roman" w:hAnsi="Times New Roman" w:cs="Times New Roman"/>
          <w:bCs/>
          <w:color w:val="000000"/>
          <w:sz w:val="28"/>
          <w:szCs w:val="28"/>
          <w:lang w:eastAsia="uk-UA"/>
        </w:rPr>
        <w:t>Здійснювати розвиток</w:t>
      </w:r>
      <w:r w:rsidRPr="00AB7177">
        <w:rPr>
          <w:rFonts w:ascii="Times New Roman" w:eastAsia="Times New Roman" w:hAnsi="Times New Roman" w:cs="Times New Roman"/>
          <w:b/>
          <w:bCs/>
          <w:color w:val="000000"/>
          <w:sz w:val="28"/>
          <w:szCs w:val="28"/>
          <w:lang w:eastAsia="uk-UA"/>
        </w:rPr>
        <w:t xml:space="preserve"> </w:t>
      </w:r>
      <w:r w:rsidRPr="00AB7177">
        <w:rPr>
          <w:rFonts w:ascii="Times New Roman" w:eastAsia="Times New Roman" w:hAnsi="Times New Roman" w:cs="Times New Roman"/>
          <w:color w:val="000000"/>
          <w:sz w:val="28"/>
          <w:szCs w:val="28"/>
          <w:lang w:eastAsia="uk-UA"/>
        </w:rPr>
        <w:t>персоналу на засадах поєднання індивідуальних та командних цінностей, лідерства-служіння, підвищення рівня професійної компетентності працівників Інституту.</w:t>
      </w:r>
    </w:p>
    <w:p w:rsidR="00EF0503" w:rsidRPr="00AB7177" w:rsidRDefault="00EF0503" w:rsidP="00A33528">
      <w:pPr>
        <w:pStyle w:val="a3"/>
        <w:spacing w:after="0" w:line="360" w:lineRule="auto"/>
        <w:ind w:left="0"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b/>
          <w:bCs/>
          <w:color w:val="000000"/>
          <w:sz w:val="28"/>
          <w:szCs w:val="28"/>
          <w:lang w:eastAsia="uk-UA"/>
        </w:rPr>
        <w:t>Завдання:</w:t>
      </w:r>
    </w:p>
    <w:p w:rsidR="00EF0503" w:rsidRPr="00AB7177" w:rsidRDefault="00EF0503" w:rsidP="00A33528">
      <w:pPr>
        <w:pStyle w:val="a3"/>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Реалізувати модулі Програми розвитку персоналу Інституту: «Фундаментальні закони психології та педагогіки як основа навчання дітей та дорослих», «Громадянська компетентність </w:t>
      </w:r>
      <w:proofErr w:type="spellStart"/>
      <w:r w:rsidRPr="00AB7177">
        <w:rPr>
          <w:rFonts w:ascii="Times New Roman" w:eastAsia="Times New Roman" w:hAnsi="Times New Roman" w:cs="Times New Roman"/>
          <w:color w:val="000000"/>
          <w:sz w:val="28"/>
          <w:szCs w:val="28"/>
          <w:lang w:eastAsia="uk-UA"/>
        </w:rPr>
        <w:t>грінченківця</w:t>
      </w:r>
      <w:proofErr w:type="spellEnd"/>
      <w:r w:rsidRPr="00AB7177">
        <w:rPr>
          <w:rFonts w:ascii="Times New Roman" w:eastAsia="Times New Roman" w:hAnsi="Times New Roman" w:cs="Times New Roman"/>
          <w:color w:val="000000"/>
          <w:sz w:val="28"/>
          <w:szCs w:val="28"/>
          <w:lang w:eastAsia="uk-UA"/>
        </w:rPr>
        <w:t xml:space="preserve">», «Соціально-емоційна компетентність викладача Інституту», «Розвиток особистості: цінності та переконання». </w:t>
      </w:r>
    </w:p>
    <w:p w:rsidR="00EF0503" w:rsidRPr="00AB7177" w:rsidRDefault="00EF0503" w:rsidP="00A33528">
      <w:pPr>
        <w:spacing w:after="0" w:line="360" w:lineRule="auto"/>
        <w:jc w:val="both"/>
        <w:textAlignment w:val="baseline"/>
        <w:rPr>
          <w:rFonts w:ascii="Times New Roman" w:eastAsia="Times New Roman" w:hAnsi="Times New Roman" w:cs="Times New Roman"/>
          <w:color w:val="000000"/>
          <w:sz w:val="28"/>
          <w:szCs w:val="28"/>
          <w:lang w:eastAsia="uk-UA"/>
        </w:rPr>
      </w:pPr>
    </w:p>
    <w:p w:rsidR="00EF0503" w:rsidRPr="00AB7177" w:rsidRDefault="00EF0503" w:rsidP="00A33528">
      <w:pPr>
        <w:spacing w:after="0" w:line="360" w:lineRule="auto"/>
        <w:jc w:val="center"/>
        <w:rPr>
          <w:rFonts w:ascii="Times New Roman" w:eastAsia="Times New Roman" w:hAnsi="Times New Roman" w:cs="Times New Roman"/>
          <w:sz w:val="28"/>
          <w:szCs w:val="28"/>
          <w:lang w:eastAsia="uk-UA"/>
        </w:rPr>
      </w:pPr>
      <w:r w:rsidRPr="00AB7177">
        <w:rPr>
          <w:rFonts w:ascii="Times New Roman" w:eastAsia="Times New Roman" w:hAnsi="Times New Roman" w:cs="Times New Roman"/>
          <w:b/>
          <w:bCs/>
          <w:color w:val="000000"/>
          <w:sz w:val="28"/>
          <w:szCs w:val="28"/>
          <w:lang w:eastAsia="uk-UA"/>
        </w:rPr>
        <w:t xml:space="preserve">Розділ </w:t>
      </w:r>
      <w:r w:rsidRPr="00AB7177">
        <w:rPr>
          <w:rFonts w:ascii="Times New Roman" w:eastAsia="Times New Roman" w:hAnsi="Times New Roman" w:cs="Times New Roman"/>
          <w:b/>
          <w:bCs/>
          <w:color w:val="000000"/>
          <w:sz w:val="28"/>
          <w:szCs w:val="28"/>
          <w:lang w:val="en-US" w:eastAsia="uk-UA"/>
        </w:rPr>
        <w:t>V</w:t>
      </w:r>
      <w:r w:rsidRPr="00AB7177">
        <w:rPr>
          <w:rFonts w:ascii="Times New Roman" w:eastAsia="Times New Roman" w:hAnsi="Times New Roman" w:cs="Times New Roman"/>
          <w:b/>
          <w:bCs/>
          <w:color w:val="000000"/>
          <w:sz w:val="28"/>
          <w:szCs w:val="28"/>
          <w:lang w:eastAsia="uk-UA"/>
        </w:rPr>
        <w:t xml:space="preserve">. Інновації, наукові дослідження, </w:t>
      </w:r>
      <w:proofErr w:type="spellStart"/>
      <w:r w:rsidRPr="00AB7177">
        <w:rPr>
          <w:rFonts w:ascii="Times New Roman" w:eastAsia="Times New Roman" w:hAnsi="Times New Roman" w:cs="Times New Roman"/>
          <w:b/>
          <w:bCs/>
          <w:color w:val="000000"/>
          <w:sz w:val="28"/>
          <w:szCs w:val="28"/>
          <w:lang w:eastAsia="uk-UA"/>
        </w:rPr>
        <w:t>наукометрія</w:t>
      </w:r>
      <w:proofErr w:type="spellEnd"/>
      <w:r w:rsidRPr="00AB7177">
        <w:rPr>
          <w:rFonts w:ascii="Times New Roman" w:eastAsia="Times New Roman" w:hAnsi="Times New Roman" w:cs="Times New Roman"/>
          <w:b/>
          <w:bCs/>
          <w:color w:val="000000"/>
          <w:sz w:val="28"/>
          <w:szCs w:val="28"/>
          <w:lang w:eastAsia="uk-UA"/>
        </w:rPr>
        <w:t xml:space="preserve"> та академічна доброчесність</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 xml:space="preserve">Наукові дослідження в Інституті здійснюються в межах теми Інституту «Забезпечення якості професійної діяльності педагогічних працівників міста Києва в системі неперервної педагогічної освіти». Підготовлено до друку 2 колективні та 1 індивідуальну монографії. Протягом 2021 року результати науково-методичної діяльності співробітників Інституту оприлюднено у </w:t>
      </w:r>
      <w:r w:rsidRPr="00AB7177">
        <w:rPr>
          <w:rFonts w:ascii="Times New Roman" w:eastAsia="Times New Roman" w:hAnsi="Times New Roman" w:cs="Times New Roman"/>
          <w:b/>
          <w:bCs/>
          <w:color w:val="000000"/>
          <w:sz w:val="28"/>
          <w:szCs w:val="28"/>
          <w:lang w:eastAsia="uk-UA"/>
        </w:rPr>
        <w:t>80 публікаціях.</w:t>
      </w:r>
      <w:r w:rsidRPr="00AB7177">
        <w:rPr>
          <w:rFonts w:ascii="Times New Roman" w:eastAsia="Times New Roman" w:hAnsi="Times New Roman" w:cs="Times New Roman"/>
          <w:color w:val="000000"/>
          <w:sz w:val="28"/>
          <w:szCs w:val="28"/>
          <w:lang w:eastAsia="uk-UA"/>
        </w:rPr>
        <w:t xml:space="preserve"> У 2021 році було опубліковано </w:t>
      </w:r>
      <w:r w:rsidRPr="00AB7177">
        <w:rPr>
          <w:rFonts w:ascii="Times New Roman" w:eastAsia="Times New Roman" w:hAnsi="Times New Roman" w:cs="Times New Roman"/>
          <w:b/>
          <w:color w:val="000000"/>
          <w:sz w:val="28"/>
          <w:szCs w:val="28"/>
          <w:lang w:eastAsia="uk-UA"/>
        </w:rPr>
        <w:t>7 колективних статей</w:t>
      </w:r>
      <w:r w:rsidRPr="00AB7177">
        <w:rPr>
          <w:rFonts w:ascii="Times New Roman" w:eastAsia="Times New Roman" w:hAnsi="Times New Roman" w:cs="Times New Roman"/>
          <w:color w:val="000000"/>
          <w:sz w:val="28"/>
          <w:szCs w:val="28"/>
          <w:lang w:eastAsia="uk-UA"/>
        </w:rPr>
        <w:t xml:space="preserve"> у </w:t>
      </w:r>
      <w:r w:rsidRPr="00AB7177">
        <w:rPr>
          <w:rFonts w:ascii="Times New Roman" w:eastAsia="Times New Roman" w:hAnsi="Times New Roman" w:cs="Times New Roman"/>
          <w:color w:val="000000"/>
          <w:sz w:val="28"/>
          <w:szCs w:val="28"/>
          <w:lang w:eastAsia="uk-UA"/>
        </w:rPr>
        <w:lastRenderedPageBreak/>
        <w:t xml:space="preserve">виданнях, що входять до міжнародних </w:t>
      </w:r>
      <w:proofErr w:type="spellStart"/>
      <w:r w:rsidRPr="00AB7177">
        <w:rPr>
          <w:rFonts w:ascii="Times New Roman" w:eastAsia="Times New Roman" w:hAnsi="Times New Roman" w:cs="Times New Roman"/>
          <w:color w:val="000000"/>
          <w:sz w:val="28"/>
          <w:szCs w:val="28"/>
          <w:lang w:eastAsia="uk-UA"/>
        </w:rPr>
        <w:t>наукометричних</w:t>
      </w:r>
      <w:proofErr w:type="spellEnd"/>
      <w:r w:rsidRPr="00AB7177">
        <w:rPr>
          <w:rFonts w:ascii="Times New Roman" w:eastAsia="Times New Roman" w:hAnsi="Times New Roman" w:cs="Times New Roman"/>
          <w:color w:val="000000"/>
          <w:sz w:val="28"/>
          <w:szCs w:val="28"/>
          <w:lang w:eastAsia="uk-UA"/>
        </w:rPr>
        <w:t xml:space="preserve"> баз </w:t>
      </w:r>
      <w:proofErr w:type="spellStart"/>
      <w:r w:rsidRPr="00AB7177">
        <w:rPr>
          <w:rFonts w:ascii="Times New Roman" w:eastAsia="Times New Roman" w:hAnsi="Times New Roman" w:cs="Times New Roman"/>
          <w:color w:val="000000"/>
          <w:sz w:val="28"/>
          <w:szCs w:val="28"/>
          <w:lang w:eastAsia="uk-UA"/>
        </w:rPr>
        <w:t>Scopus</w:t>
      </w:r>
      <w:proofErr w:type="spellEnd"/>
      <w:r w:rsidRPr="00AB7177">
        <w:rPr>
          <w:rFonts w:ascii="Times New Roman" w:eastAsia="Times New Roman" w:hAnsi="Times New Roman" w:cs="Times New Roman"/>
          <w:color w:val="000000"/>
          <w:sz w:val="28"/>
          <w:szCs w:val="28"/>
          <w:lang w:eastAsia="uk-UA"/>
        </w:rPr>
        <w:t>/</w:t>
      </w:r>
      <w:proofErr w:type="spellStart"/>
      <w:r w:rsidRPr="00AB7177">
        <w:rPr>
          <w:rFonts w:ascii="Times New Roman" w:eastAsia="Times New Roman" w:hAnsi="Times New Roman" w:cs="Times New Roman"/>
          <w:color w:val="000000"/>
          <w:sz w:val="28"/>
          <w:szCs w:val="28"/>
          <w:lang w:eastAsia="uk-UA"/>
        </w:rPr>
        <w:t>WoS</w:t>
      </w:r>
      <w:proofErr w:type="spellEnd"/>
      <w:r w:rsidRPr="00AB7177">
        <w:rPr>
          <w:rFonts w:ascii="Times New Roman" w:eastAsia="Times New Roman" w:hAnsi="Times New Roman" w:cs="Times New Roman"/>
          <w:color w:val="000000"/>
          <w:sz w:val="28"/>
          <w:szCs w:val="28"/>
          <w:lang w:eastAsia="uk-UA"/>
        </w:rPr>
        <w:t xml:space="preserve">, а кількість НПП, які мають щонайменше одну таку статтю, </w:t>
      </w:r>
      <w:r w:rsidRPr="00AB7177">
        <w:rPr>
          <w:rFonts w:ascii="Times New Roman" w:eastAsia="Times New Roman" w:hAnsi="Times New Roman" w:cs="Times New Roman"/>
          <w:b/>
          <w:color w:val="000000"/>
          <w:sz w:val="28"/>
          <w:szCs w:val="28"/>
          <w:lang w:eastAsia="uk-UA"/>
        </w:rPr>
        <w:t>збільшилась на 7 осіб</w:t>
      </w:r>
      <w:r w:rsidRPr="00AB7177">
        <w:rPr>
          <w:rFonts w:ascii="Times New Roman" w:eastAsia="Times New Roman" w:hAnsi="Times New Roman" w:cs="Times New Roman"/>
          <w:color w:val="000000"/>
          <w:sz w:val="28"/>
          <w:szCs w:val="28"/>
          <w:lang w:eastAsia="uk-UA"/>
        </w:rPr>
        <w:t xml:space="preserve">  (у 2018 – </w:t>
      </w:r>
      <w:r w:rsidRPr="0074606C">
        <w:rPr>
          <w:rFonts w:ascii="Times New Roman" w:eastAsia="Times New Roman" w:hAnsi="Times New Roman" w:cs="Times New Roman"/>
          <w:b/>
          <w:color w:val="000000"/>
          <w:sz w:val="28"/>
          <w:szCs w:val="28"/>
          <w:lang w:eastAsia="uk-UA"/>
        </w:rPr>
        <w:t>3 автори</w:t>
      </w:r>
      <w:r w:rsidRPr="00AB7177">
        <w:rPr>
          <w:rFonts w:ascii="Times New Roman" w:eastAsia="Times New Roman" w:hAnsi="Times New Roman" w:cs="Times New Roman"/>
          <w:color w:val="000000"/>
          <w:sz w:val="28"/>
          <w:szCs w:val="28"/>
          <w:lang w:eastAsia="uk-UA"/>
        </w:rPr>
        <w:t xml:space="preserve">, у 2019 – </w:t>
      </w:r>
      <w:r w:rsidRPr="0074606C">
        <w:rPr>
          <w:rFonts w:ascii="Times New Roman" w:eastAsia="Times New Roman" w:hAnsi="Times New Roman" w:cs="Times New Roman"/>
          <w:b/>
          <w:color w:val="000000"/>
          <w:sz w:val="28"/>
          <w:szCs w:val="28"/>
          <w:lang w:eastAsia="uk-UA"/>
        </w:rPr>
        <w:t>5 авторів</w:t>
      </w:r>
      <w:r w:rsidRPr="00AB7177">
        <w:rPr>
          <w:rFonts w:ascii="Times New Roman" w:eastAsia="Times New Roman" w:hAnsi="Times New Roman" w:cs="Times New Roman"/>
          <w:color w:val="000000"/>
          <w:sz w:val="28"/>
          <w:szCs w:val="28"/>
          <w:lang w:eastAsia="uk-UA"/>
        </w:rPr>
        <w:t xml:space="preserve">, у 2020 – </w:t>
      </w:r>
      <w:r w:rsidRPr="00AB7177">
        <w:rPr>
          <w:rFonts w:ascii="Times New Roman" w:eastAsia="Times New Roman" w:hAnsi="Times New Roman" w:cs="Times New Roman"/>
          <w:b/>
          <w:bCs/>
          <w:color w:val="000000"/>
          <w:sz w:val="28"/>
          <w:szCs w:val="28"/>
          <w:lang w:eastAsia="uk-UA"/>
        </w:rPr>
        <w:t xml:space="preserve">10 авторів, </w:t>
      </w:r>
      <w:r w:rsidRPr="0074606C">
        <w:rPr>
          <w:rFonts w:ascii="Times New Roman" w:eastAsia="Times New Roman" w:hAnsi="Times New Roman" w:cs="Times New Roman"/>
          <w:bCs/>
          <w:color w:val="000000"/>
          <w:sz w:val="28"/>
          <w:szCs w:val="28"/>
          <w:lang w:eastAsia="uk-UA"/>
        </w:rPr>
        <w:t>у 2021</w:t>
      </w:r>
      <w:r w:rsidRPr="00AB7177">
        <w:rPr>
          <w:rFonts w:ascii="Times New Roman" w:eastAsia="Times New Roman" w:hAnsi="Times New Roman" w:cs="Times New Roman"/>
          <w:b/>
          <w:bCs/>
          <w:color w:val="000000"/>
          <w:sz w:val="28"/>
          <w:szCs w:val="28"/>
          <w:lang w:eastAsia="uk-UA"/>
        </w:rPr>
        <w:t xml:space="preserve"> – 17 авторів</w:t>
      </w:r>
      <w:r w:rsidRPr="00AB7177">
        <w:rPr>
          <w:rFonts w:ascii="Times New Roman" w:eastAsia="Times New Roman" w:hAnsi="Times New Roman" w:cs="Times New Roman"/>
          <w:color w:val="000000"/>
          <w:sz w:val="28"/>
          <w:szCs w:val="28"/>
          <w:lang w:eastAsia="uk-UA"/>
        </w:rPr>
        <w:t xml:space="preserve">). Термін реалізації наукової теми було подовжено до липня 2022 року. Колективна монографія «Забезпечення якості професійної діяльності педагогічних працівників міста Києва в системі неперервної педагогічної освіти» на етапі завершення (готовність – 90%). </w:t>
      </w:r>
    </w:p>
    <w:p w:rsidR="00EF0503" w:rsidRPr="00AB7177" w:rsidRDefault="00EF0503" w:rsidP="00A33528">
      <w:pPr>
        <w:spacing w:after="0" w:line="360" w:lineRule="auto"/>
        <w:ind w:firstLine="567"/>
        <w:jc w:val="both"/>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b/>
          <w:bCs/>
          <w:color w:val="000000"/>
          <w:sz w:val="28"/>
          <w:szCs w:val="28"/>
          <w:lang w:eastAsia="uk-UA"/>
        </w:rPr>
        <w:t>Пріоритети на 2022 рік.</w:t>
      </w:r>
      <w:r w:rsidRPr="00AB7177">
        <w:rPr>
          <w:rFonts w:ascii="Times New Roman" w:eastAsia="Times New Roman" w:hAnsi="Times New Roman" w:cs="Times New Roman"/>
          <w:color w:val="000000"/>
          <w:sz w:val="28"/>
          <w:szCs w:val="28"/>
          <w:lang w:eastAsia="uk-UA"/>
        </w:rPr>
        <w:t xml:space="preserve"> </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Завершити та впровадити в діяльність Інституту наукове дослідження «Забезпечення якості професійної діяльності педагогічних працівників міста Києва в системі неперервної педагогічної освіти».</w:t>
      </w:r>
    </w:p>
    <w:p w:rsidR="00EF0503" w:rsidRPr="00AB7177" w:rsidRDefault="00EF0503" w:rsidP="00A33528">
      <w:pPr>
        <w:tabs>
          <w:tab w:val="left" w:pos="1134"/>
        </w:tabs>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b/>
          <w:bCs/>
          <w:color w:val="000000"/>
          <w:sz w:val="28"/>
          <w:szCs w:val="28"/>
          <w:lang w:eastAsia="uk-UA"/>
        </w:rPr>
        <w:t>Завдання:</w:t>
      </w:r>
    </w:p>
    <w:p w:rsidR="00EF0503" w:rsidRPr="00AB7177" w:rsidRDefault="00EF0503" w:rsidP="00A33528">
      <w:pPr>
        <w:numPr>
          <w:ilvl w:val="0"/>
          <w:numId w:val="6"/>
        </w:numPr>
        <w:tabs>
          <w:tab w:val="left" w:pos="1134"/>
        </w:tabs>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Оприлюднити результати наукового дослідження Інституту в колективній монографії «Забезпечення якості професійної діяльності педагогічних працівників міста Києва в системі неперервної педагогічної освіти».</w:t>
      </w:r>
    </w:p>
    <w:p w:rsidR="00EF0503" w:rsidRPr="00AB7177" w:rsidRDefault="00EF0503" w:rsidP="00A33528">
      <w:pPr>
        <w:numPr>
          <w:ilvl w:val="0"/>
          <w:numId w:val="6"/>
        </w:numPr>
        <w:tabs>
          <w:tab w:val="left" w:pos="1134"/>
        </w:tabs>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Провести Всеукраїнську наукову онлайн-конференцію «Забезпечення якості професійної діяльності педагогічних працівників у системі неперервної педагогічної освіти».</w:t>
      </w:r>
    </w:p>
    <w:p w:rsidR="00EF0503" w:rsidRPr="00AB7177" w:rsidRDefault="00EF0503" w:rsidP="00A33528">
      <w:pPr>
        <w:numPr>
          <w:ilvl w:val="0"/>
          <w:numId w:val="6"/>
        </w:numPr>
        <w:tabs>
          <w:tab w:val="left" w:pos="1134"/>
        </w:tabs>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Забезпечити публікації </w:t>
      </w:r>
      <w:r w:rsidRPr="00AB7177">
        <w:rPr>
          <w:rFonts w:ascii="Times New Roman" w:eastAsia="Times New Roman" w:hAnsi="Times New Roman" w:cs="Times New Roman"/>
          <w:b/>
          <w:color w:val="000000"/>
          <w:sz w:val="28"/>
          <w:szCs w:val="28"/>
          <w:lang w:eastAsia="uk-UA"/>
        </w:rPr>
        <w:t>7 статей</w:t>
      </w:r>
      <w:r w:rsidRPr="00AB7177">
        <w:rPr>
          <w:rFonts w:ascii="Times New Roman" w:eastAsia="Times New Roman" w:hAnsi="Times New Roman" w:cs="Times New Roman"/>
          <w:color w:val="000000"/>
          <w:sz w:val="28"/>
          <w:szCs w:val="28"/>
          <w:lang w:eastAsia="uk-UA"/>
        </w:rPr>
        <w:t xml:space="preserve"> науково-педагогічних працівників у виданнях, що входять до міжнародних </w:t>
      </w:r>
      <w:proofErr w:type="spellStart"/>
      <w:r w:rsidRPr="00AB7177">
        <w:rPr>
          <w:rFonts w:ascii="Times New Roman" w:eastAsia="Times New Roman" w:hAnsi="Times New Roman" w:cs="Times New Roman"/>
          <w:color w:val="000000"/>
          <w:sz w:val="28"/>
          <w:szCs w:val="28"/>
          <w:lang w:eastAsia="uk-UA"/>
        </w:rPr>
        <w:t>наукометричних</w:t>
      </w:r>
      <w:proofErr w:type="spellEnd"/>
      <w:r w:rsidRPr="00AB7177">
        <w:rPr>
          <w:rFonts w:ascii="Times New Roman" w:eastAsia="Times New Roman" w:hAnsi="Times New Roman" w:cs="Times New Roman"/>
          <w:color w:val="000000"/>
          <w:sz w:val="28"/>
          <w:szCs w:val="28"/>
          <w:lang w:eastAsia="uk-UA"/>
        </w:rPr>
        <w:t xml:space="preserve"> баз </w:t>
      </w:r>
      <w:proofErr w:type="spellStart"/>
      <w:r w:rsidRPr="00AB7177">
        <w:rPr>
          <w:rFonts w:ascii="Times New Roman" w:eastAsia="Times New Roman" w:hAnsi="Times New Roman" w:cs="Times New Roman"/>
          <w:color w:val="000000"/>
          <w:sz w:val="28"/>
          <w:szCs w:val="28"/>
          <w:lang w:eastAsia="uk-UA"/>
        </w:rPr>
        <w:t>Scopus</w:t>
      </w:r>
      <w:proofErr w:type="spellEnd"/>
      <w:r w:rsidRPr="00AB7177">
        <w:rPr>
          <w:rFonts w:ascii="Times New Roman" w:eastAsia="Times New Roman" w:hAnsi="Times New Roman" w:cs="Times New Roman"/>
          <w:color w:val="000000"/>
          <w:sz w:val="28"/>
          <w:szCs w:val="28"/>
          <w:lang w:eastAsia="uk-UA"/>
        </w:rPr>
        <w:t>/</w:t>
      </w:r>
      <w:proofErr w:type="spellStart"/>
      <w:r w:rsidRPr="00AB7177">
        <w:rPr>
          <w:rFonts w:ascii="Times New Roman" w:eastAsia="Times New Roman" w:hAnsi="Times New Roman" w:cs="Times New Roman"/>
          <w:color w:val="000000"/>
          <w:sz w:val="28"/>
          <w:szCs w:val="28"/>
          <w:lang w:eastAsia="uk-UA"/>
        </w:rPr>
        <w:t>WoS</w:t>
      </w:r>
      <w:proofErr w:type="spellEnd"/>
      <w:r w:rsidRPr="00AB7177">
        <w:rPr>
          <w:rFonts w:ascii="Times New Roman" w:eastAsia="Times New Roman" w:hAnsi="Times New Roman" w:cs="Times New Roman"/>
          <w:color w:val="000000"/>
          <w:sz w:val="28"/>
          <w:szCs w:val="28"/>
          <w:lang w:eastAsia="uk-UA"/>
        </w:rPr>
        <w:t>.</w:t>
      </w:r>
    </w:p>
    <w:p w:rsidR="00EF0503" w:rsidRPr="00AB7177" w:rsidRDefault="00EF0503" w:rsidP="00A33528">
      <w:pPr>
        <w:numPr>
          <w:ilvl w:val="0"/>
          <w:numId w:val="6"/>
        </w:numPr>
        <w:tabs>
          <w:tab w:val="left" w:pos="1134"/>
        </w:tabs>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Обґрунтувати прикладні теми наукових досліджень кафедр/ </w:t>
      </w:r>
      <w:proofErr w:type="spellStart"/>
      <w:r w:rsidRPr="00AB7177">
        <w:rPr>
          <w:rFonts w:ascii="Times New Roman" w:eastAsia="Times New Roman" w:hAnsi="Times New Roman" w:cs="Times New Roman"/>
          <w:color w:val="000000"/>
          <w:sz w:val="28"/>
          <w:szCs w:val="28"/>
          <w:lang w:eastAsia="uk-UA"/>
        </w:rPr>
        <w:t>міжкафедральних</w:t>
      </w:r>
      <w:proofErr w:type="spellEnd"/>
      <w:r w:rsidRPr="00AB7177">
        <w:rPr>
          <w:rFonts w:ascii="Times New Roman" w:eastAsia="Times New Roman" w:hAnsi="Times New Roman" w:cs="Times New Roman"/>
          <w:color w:val="000000"/>
          <w:sz w:val="28"/>
          <w:szCs w:val="28"/>
          <w:lang w:eastAsia="uk-UA"/>
        </w:rPr>
        <w:t xml:space="preserve"> груп, орієнтовані на впровадження Державного стандарту базової середньої освіти та Професійного стандарту вчителя в практичну діяльність педагогів.</w:t>
      </w:r>
    </w:p>
    <w:p w:rsidR="00EF0503" w:rsidRDefault="00EF0503" w:rsidP="00A33528">
      <w:pPr>
        <w:spacing w:after="0" w:line="360" w:lineRule="auto"/>
        <w:rPr>
          <w:rFonts w:ascii="Times New Roman" w:eastAsia="Times New Roman" w:hAnsi="Times New Roman" w:cs="Times New Roman"/>
          <w:sz w:val="28"/>
          <w:szCs w:val="28"/>
          <w:lang w:eastAsia="uk-UA"/>
        </w:rPr>
      </w:pPr>
    </w:p>
    <w:p w:rsidR="0074606C" w:rsidRDefault="0074606C" w:rsidP="00A33528">
      <w:pPr>
        <w:spacing w:after="0" w:line="360" w:lineRule="auto"/>
        <w:rPr>
          <w:rFonts w:ascii="Times New Roman" w:eastAsia="Times New Roman" w:hAnsi="Times New Roman" w:cs="Times New Roman"/>
          <w:sz w:val="28"/>
          <w:szCs w:val="28"/>
          <w:lang w:eastAsia="uk-UA"/>
        </w:rPr>
      </w:pPr>
    </w:p>
    <w:p w:rsidR="00A33528" w:rsidRDefault="00A33528" w:rsidP="00A33528">
      <w:pPr>
        <w:spacing w:after="0" w:line="360" w:lineRule="auto"/>
        <w:rPr>
          <w:rFonts w:ascii="Times New Roman" w:eastAsia="Times New Roman" w:hAnsi="Times New Roman" w:cs="Times New Roman"/>
          <w:sz w:val="28"/>
          <w:szCs w:val="28"/>
          <w:lang w:eastAsia="uk-UA"/>
        </w:rPr>
      </w:pPr>
    </w:p>
    <w:p w:rsidR="00A33528" w:rsidRDefault="00A33528" w:rsidP="00A33528">
      <w:pPr>
        <w:spacing w:after="0" w:line="360" w:lineRule="auto"/>
        <w:rPr>
          <w:rFonts w:ascii="Times New Roman" w:eastAsia="Times New Roman" w:hAnsi="Times New Roman" w:cs="Times New Roman"/>
          <w:sz w:val="28"/>
          <w:szCs w:val="28"/>
          <w:lang w:eastAsia="uk-UA"/>
        </w:rPr>
      </w:pPr>
    </w:p>
    <w:p w:rsidR="0074606C" w:rsidRPr="00AB7177" w:rsidRDefault="0074606C" w:rsidP="00A33528">
      <w:pPr>
        <w:spacing w:after="0" w:line="360" w:lineRule="auto"/>
        <w:rPr>
          <w:rFonts w:ascii="Times New Roman" w:eastAsia="Times New Roman" w:hAnsi="Times New Roman" w:cs="Times New Roman"/>
          <w:sz w:val="28"/>
          <w:szCs w:val="28"/>
          <w:lang w:eastAsia="uk-UA"/>
        </w:rPr>
      </w:pPr>
    </w:p>
    <w:p w:rsidR="00EF0503" w:rsidRPr="00AB7177" w:rsidRDefault="00EF0503" w:rsidP="00A33528">
      <w:pPr>
        <w:spacing w:after="0" w:line="360" w:lineRule="auto"/>
        <w:jc w:val="center"/>
        <w:rPr>
          <w:rFonts w:ascii="Times New Roman" w:eastAsia="Times New Roman" w:hAnsi="Times New Roman" w:cs="Times New Roman"/>
          <w:b/>
          <w:bCs/>
          <w:color w:val="000000"/>
          <w:sz w:val="28"/>
          <w:szCs w:val="28"/>
          <w:lang w:eastAsia="uk-UA"/>
        </w:rPr>
      </w:pPr>
      <w:r w:rsidRPr="00AB7177">
        <w:rPr>
          <w:rFonts w:ascii="Times New Roman" w:eastAsia="Times New Roman" w:hAnsi="Times New Roman" w:cs="Times New Roman"/>
          <w:b/>
          <w:bCs/>
          <w:color w:val="000000"/>
          <w:sz w:val="28"/>
          <w:szCs w:val="28"/>
          <w:lang w:eastAsia="uk-UA"/>
        </w:rPr>
        <w:lastRenderedPageBreak/>
        <w:t>Розділ V</w:t>
      </w:r>
      <w:r w:rsidRPr="00AB7177">
        <w:rPr>
          <w:rFonts w:ascii="Times New Roman" w:eastAsia="Times New Roman" w:hAnsi="Times New Roman" w:cs="Times New Roman"/>
          <w:b/>
          <w:bCs/>
          <w:color w:val="000000"/>
          <w:sz w:val="28"/>
          <w:szCs w:val="28"/>
          <w:lang w:val="en-US" w:eastAsia="uk-UA"/>
        </w:rPr>
        <w:t>I</w:t>
      </w:r>
      <w:r w:rsidRPr="00AB7177">
        <w:rPr>
          <w:rFonts w:ascii="Times New Roman" w:eastAsia="Times New Roman" w:hAnsi="Times New Roman" w:cs="Times New Roman"/>
          <w:b/>
          <w:bCs/>
          <w:color w:val="000000"/>
          <w:sz w:val="28"/>
          <w:szCs w:val="28"/>
          <w:lang w:eastAsia="uk-UA"/>
        </w:rPr>
        <w:t>. Інтернаціоналізація та її особливості у 2021 році</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 xml:space="preserve">Протягом року продовжено роботу щодо створення цілісної системи співпраці Інституту із зарубіжними партнерами. Обмеження, пов’язані з пандемією, унеможливили очні заходи та відвідування потенціальних партнерів, тому міжнародні стажування проходили винятково в онлайн- форматі. Такою можливістю скористались </w:t>
      </w:r>
      <w:r w:rsidRPr="0074606C">
        <w:rPr>
          <w:rFonts w:ascii="Times New Roman" w:eastAsia="Times New Roman" w:hAnsi="Times New Roman" w:cs="Times New Roman"/>
          <w:b/>
          <w:color w:val="000000"/>
          <w:sz w:val="28"/>
          <w:szCs w:val="28"/>
          <w:lang w:eastAsia="uk-UA"/>
        </w:rPr>
        <w:t xml:space="preserve">5 співробітників </w:t>
      </w:r>
      <w:r w:rsidRPr="00AB7177">
        <w:rPr>
          <w:rFonts w:ascii="Times New Roman" w:eastAsia="Times New Roman" w:hAnsi="Times New Roman" w:cs="Times New Roman"/>
          <w:color w:val="000000"/>
          <w:sz w:val="28"/>
          <w:szCs w:val="28"/>
          <w:lang w:eastAsia="uk-UA"/>
        </w:rPr>
        <w:t xml:space="preserve">Інституту, </w:t>
      </w:r>
      <w:r w:rsidRPr="00AB7177">
        <w:rPr>
          <w:rFonts w:ascii="Times New Roman" w:eastAsia="Times New Roman" w:hAnsi="Times New Roman" w:cs="Times New Roman"/>
          <w:b/>
          <w:bCs/>
          <w:color w:val="000000"/>
          <w:sz w:val="28"/>
          <w:szCs w:val="28"/>
          <w:lang w:eastAsia="uk-UA"/>
        </w:rPr>
        <w:t>8</w:t>
      </w:r>
      <w:r w:rsidRPr="00AB7177">
        <w:rPr>
          <w:rFonts w:ascii="Times New Roman" w:eastAsia="Times New Roman" w:hAnsi="Times New Roman" w:cs="Times New Roman"/>
          <w:color w:val="000000"/>
          <w:sz w:val="28"/>
          <w:szCs w:val="28"/>
          <w:lang w:eastAsia="uk-UA"/>
        </w:rPr>
        <w:t xml:space="preserve"> </w:t>
      </w:r>
      <w:r w:rsidRPr="0074606C">
        <w:rPr>
          <w:rFonts w:ascii="Times New Roman" w:eastAsia="Times New Roman" w:hAnsi="Times New Roman" w:cs="Times New Roman"/>
          <w:b/>
          <w:color w:val="000000"/>
          <w:sz w:val="28"/>
          <w:szCs w:val="28"/>
          <w:lang w:eastAsia="uk-UA"/>
        </w:rPr>
        <w:t>співробітників</w:t>
      </w:r>
      <w:r w:rsidRPr="00AB7177">
        <w:rPr>
          <w:rFonts w:ascii="Times New Roman" w:eastAsia="Times New Roman" w:hAnsi="Times New Roman" w:cs="Times New Roman"/>
          <w:color w:val="000000"/>
          <w:sz w:val="28"/>
          <w:szCs w:val="28"/>
          <w:lang w:eastAsia="uk-UA"/>
        </w:rPr>
        <w:t xml:space="preserve"> брали участь у реалізації міжнародних </w:t>
      </w:r>
      <w:proofErr w:type="spellStart"/>
      <w:r w:rsidRPr="00AB7177">
        <w:rPr>
          <w:rFonts w:ascii="Times New Roman" w:eastAsia="Times New Roman" w:hAnsi="Times New Roman" w:cs="Times New Roman"/>
          <w:color w:val="000000"/>
          <w:sz w:val="28"/>
          <w:szCs w:val="28"/>
          <w:lang w:eastAsia="uk-UA"/>
        </w:rPr>
        <w:t>проєктів</w:t>
      </w:r>
      <w:proofErr w:type="spellEnd"/>
      <w:r w:rsidRPr="00AB7177">
        <w:rPr>
          <w:rFonts w:ascii="Times New Roman" w:eastAsia="Times New Roman" w:hAnsi="Times New Roman" w:cs="Times New Roman"/>
          <w:color w:val="000000"/>
          <w:sz w:val="28"/>
          <w:szCs w:val="28"/>
          <w:lang w:eastAsia="uk-UA"/>
        </w:rPr>
        <w:t xml:space="preserve"> в Україні. Професорсько-викладацьким складом Інституту </w:t>
      </w:r>
      <w:proofErr w:type="spellStart"/>
      <w:r w:rsidRPr="00AB7177">
        <w:rPr>
          <w:rFonts w:ascii="Times New Roman" w:eastAsia="Times New Roman" w:hAnsi="Times New Roman" w:cs="Times New Roman"/>
          <w:color w:val="000000"/>
          <w:sz w:val="28"/>
          <w:szCs w:val="28"/>
          <w:lang w:eastAsia="uk-UA"/>
        </w:rPr>
        <w:t>проведеио</w:t>
      </w:r>
      <w:proofErr w:type="spellEnd"/>
      <w:r w:rsidRPr="00AB7177">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b/>
          <w:bCs/>
          <w:color w:val="000000"/>
          <w:sz w:val="28"/>
          <w:szCs w:val="28"/>
          <w:lang w:eastAsia="uk-UA"/>
        </w:rPr>
        <w:t xml:space="preserve">3 </w:t>
      </w:r>
      <w:r w:rsidRPr="00AB7177">
        <w:rPr>
          <w:rFonts w:ascii="Times New Roman" w:eastAsia="Times New Roman" w:hAnsi="Times New Roman" w:cs="Times New Roman"/>
          <w:color w:val="000000"/>
          <w:sz w:val="28"/>
          <w:szCs w:val="28"/>
          <w:lang w:eastAsia="uk-UA"/>
        </w:rPr>
        <w:t xml:space="preserve">міжнародні </w:t>
      </w:r>
      <w:proofErr w:type="spellStart"/>
      <w:r w:rsidRPr="00AB7177">
        <w:rPr>
          <w:rFonts w:ascii="Times New Roman" w:eastAsia="Times New Roman" w:hAnsi="Times New Roman" w:cs="Times New Roman"/>
          <w:color w:val="000000"/>
          <w:sz w:val="28"/>
          <w:szCs w:val="28"/>
          <w:lang w:eastAsia="uk-UA"/>
        </w:rPr>
        <w:t>вебінари</w:t>
      </w:r>
      <w:proofErr w:type="spellEnd"/>
      <w:r w:rsidRPr="00AB7177">
        <w:rPr>
          <w:rFonts w:ascii="Times New Roman" w:eastAsia="Times New Roman" w:hAnsi="Times New Roman" w:cs="Times New Roman"/>
          <w:color w:val="000000"/>
          <w:sz w:val="28"/>
          <w:szCs w:val="28"/>
          <w:lang w:eastAsia="uk-UA"/>
        </w:rPr>
        <w:t xml:space="preserve"> за участі </w:t>
      </w:r>
      <w:proofErr w:type="spellStart"/>
      <w:r w:rsidRPr="00AB7177">
        <w:rPr>
          <w:rFonts w:ascii="Times New Roman" w:eastAsia="Times New Roman" w:hAnsi="Times New Roman" w:cs="Times New Roman"/>
          <w:b/>
          <w:color w:val="000000"/>
          <w:sz w:val="28"/>
          <w:szCs w:val="28"/>
          <w:shd w:val="clear" w:color="auto" w:fill="FFFFFF"/>
          <w:lang w:eastAsia="uk-UA"/>
        </w:rPr>
        <w:t>University</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proofErr w:type="spellStart"/>
      <w:r w:rsidRPr="00AB7177">
        <w:rPr>
          <w:rFonts w:ascii="Times New Roman" w:eastAsia="Times New Roman" w:hAnsi="Times New Roman" w:cs="Times New Roman"/>
          <w:b/>
          <w:color w:val="000000"/>
          <w:sz w:val="28"/>
          <w:szCs w:val="28"/>
          <w:shd w:val="clear" w:color="auto" w:fill="FFFFFF"/>
          <w:lang w:eastAsia="uk-UA"/>
        </w:rPr>
        <w:t>of</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proofErr w:type="spellStart"/>
      <w:r w:rsidRPr="00AB7177">
        <w:rPr>
          <w:rFonts w:ascii="Times New Roman" w:eastAsia="Times New Roman" w:hAnsi="Times New Roman" w:cs="Times New Roman"/>
          <w:b/>
          <w:color w:val="000000"/>
          <w:sz w:val="28"/>
          <w:szCs w:val="28"/>
          <w:shd w:val="clear" w:color="auto" w:fill="FFFFFF"/>
          <w:lang w:eastAsia="uk-UA"/>
        </w:rPr>
        <w:t>Twente</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proofErr w:type="spellStart"/>
      <w:r w:rsidRPr="00AB7177">
        <w:rPr>
          <w:rFonts w:ascii="Times New Roman" w:eastAsia="Times New Roman" w:hAnsi="Times New Roman" w:cs="Times New Roman"/>
          <w:b/>
          <w:color w:val="000000"/>
          <w:sz w:val="28"/>
          <w:szCs w:val="28"/>
          <w:shd w:val="clear" w:color="auto" w:fill="FFFFFF"/>
          <w:lang w:eastAsia="uk-UA"/>
        </w:rPr>
        <w:t>Universidad</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proofErr w:type="spellStart"/>
      <w:r w:rsidRPr="00AB7177">
        <w:rPr>
          <w:rFonts w:ascii="Times New Roman" w:eastAsia="Times New Roman" w:hAnsi="Times New Roman" w:cs="Times New Roman"/>
          <w:b/>
          <w:color w:val="000000"/>
          <w:sz w:val="28"/>
          <w:szCs w:val="28"/>
          <w:shd w:val="clear" w:color="auto" w:fill="FFFFFF"/>
          <w:lang w:eastAsia="uk-UA"/>
        </w:rPr>
        <w:t>de</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proofErr w:type="spellStart"/>
      <w:r w:rsidRPr="00AB7177">
        <w:rPr>
          <w:rFonts w:ascii="Times New Roman" w:eastAsia="Times New Roman" w:hAnsi="Times New Roman" w:cs="Times New Roman"/>
          <w:b/>
          <w:color w:val="000000"/>
          <w:sz w:val="28"/>
          <w:szCs w:val="28"/>
          <w:shd w:val="clear" w:color="auto" w:fill="FFFFFF"/>
          <w:lang w:eastAsia="uk-UA"/>
        </w:rPr>
        <w:t>Deusto</w:t>
      </w:r>
      <w:proofErr w:type="spellEnd"/>
      <w:r w:rsidRPr="00AB7177">
        <w:rPr>
          <w:rFonts w:ascii="Times New Roman" w:eastAsia="Times New Roman" w:hAnsi="Times New Roman" w:cs="Times New Roman"/>
          <w:b/>
          <w:color w:val="000000"/>
          <w:sz w:val="28"/>
          <w:szCs w:val="28"/>
          <w:shd w:val="clear" w:color="auto" w:fill="FFFFFF"/>
          <w:lang w:eastAsia="uk-UA"/>
        </w:rPr>
        <w:t xml:space="preserve">, </w:t>
      </w:r>
      <w:r w:rsidRPr="00AB7177">
        <w:rPr>
          <w:rFonts w:ascii="Times New Roman" w:eastAsia="Times New Roman" w:hAnsi="Times New Roman" w:cs="Times New Roman"/>
          <w:b/>
          <w:color w:val="000000"/>
          <w:sz w:val="28"/>
          <w:szCs w:val="28"/>
          <w:lang w:eastAsia="uk-UA"/>
        </w:rPr>
        <w:t>Світового Конгресу українців та Голландського Єврейського фонду</w:t>
      </w:r>
      <w:r w:rsidRPr="00AB7177">
        <w:rPr>
          <w:rFonts w:ascii="Times New Roman" w:eastAsia="Times New Roman" w:hAnsi="Times New Roman" w:cs="Times New Roman"/>
          <w:color w:val="000000"/>
          <w:sz w:val="28"/>
          <w:szCs w:val="28"/>
          <w:lang w:eastAsia="uk-UA"/>
        </w:rPr>
        <w:t>.</w:t>
      </w:r>
    </w:p>
    <w:p w:rsidR="00EF0503" w:rsidRPr="00AB7177" w:rsidRDefault="00EF0503" w:rsidP="00A33528">
      <w:pPr>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 xml:space="preserve">У 2021 році було подано </w:t>
      </w:r>
      <w:r w:rsidRPr="00AB7177">
        <w:rPr>
          <w:rFonts w:ascii="Times New Roman" w:eastAsia="Times New Roman" w:hAnsi="Times New Roman" w:cs="Times New Roman"/>
          <w:b/>
          <w:bCs/>
          <w:color w:val="000000"/>
          <w:sz w:val="28"/>
          <w:szCs w:val="28"/>
          <w:lang w:eastAsia="uk-UA"/>
        </w:rPr>
        <w:t>5 грантових заявок</w:t>
      </w:r>
      <w:r w:rsidRPr="00AB7177">
        <w:rPr>
          <w:rFonts w:ascii="Times New Roman" w:eastAsia="Times New Roman" w:hAnsi="Times New Roman" w:cs="Times New Roman"/>
          <w:color w:val="000000"/>
          <w:sz w:val="28"/>
          <w:szCs w:val="28"/>
          <w:lang w:eastAsia="uk-UA"/>
        </w:rPr>
        <w:t xml:space="preserve"> на участь у міжнародних </w:t>
      </w:r>
      <w:proofErr w:type="spellStart"/>
      <w:r w:rsidRPr="00AB7177">
        <w:rPr>
          <w:rFonts w:ascii="Times New Roman" w:eastAsia="Times New Roman" w:hAnsi="Times New Roman" w:cs="Times New Roman"/>
          <w:color w:val="000000"/>
          <w:sz w:val="28"/>
          <w:szCs w:val="28"/>
          <w:lang w:eastAsia="uk-UA"/>
        </w:rPr>
        <w:t>проєктах</w:t>
      </w:r>
      <w:proofErr w:type="spellEnd"/>
      <w:r w:rsidRPr="00AB7177">
        <w:rPr>
          <w:rFonts w:ascii="Times New Roman" w:eastAsia="Times New Roman" w:hAnsi="Times New Roman" w:cs="Times New Roman"/>
          <w:color w:val="000000"/>
          <w:sz w:val="28"/>
          <w:szCs w:val="28"/>
          <w:lang w:eastAsia="uk-UA"/>
        </w:rPr>
        <w:t xml:space="preserve">. </w:t>
      </w:r>
      <w:r w:rsidRPr="00AB7177">
        <w:rPr>
          <w:rFonts w:ascii="Times New Roman" w:eastAsia="Times New Roman" w:hAnsi="Times New Roman" w:cs="Times New Roman"/>
          <w:b/>
          <w:bCs/>
          <w:color w:val="000000"/>
          <w:sz w:val="28"/>
          <w:szCs w:val="28"/>
          <w:lang w:eastAsia="uk-UA"/>
        </w:rPr>
        <w:t>Одна</w:t>
      </w:r>
      <w:r w:rsidRPr="00AB7177">
        <w:rPr>
          <w:rFonts w:ascii="Times New Roman" w:eastAsia="Times New Roman" w:hAnsi="Times New Roman" w:cs="Times New Roman"/>
          <w:color w:val="000000"/>
          <w:sz w:val="28"/>
          <w:szCs w:val="28"/>
          <w:lang w:eastAsia="uk-UA"/>
        </w:rPr>
        <w:t xml:space="preserve"> заявка була підтримана, між Університетом та </w:t>
      </w:r>
      <w:proofErr w:type="spellStart"/>
      <w:r w:rsidRPr="00AB7177">
        <w:rPr>
          <w:rFonts w:ascii="Times New Roman" w:eastAsia="Times New Roman" w:hAnsi="Times New Roman" w:cs="Times New Roman"/>
          <w:color w:val="000000"/>
          <w:sz w:val="28"/>
          <w:szCs w:val="28"/>
          <w:lang w:eastAsia="uk-UA"/>
        </w:rPr>
        <w:t>грантодавцем</w:t>
      </w:r>
      <w:proofErr w:type="spellEnd"/>
      <w:r w:rsidRPr="00AB7177">
        <w:rPr>
          <w:rFonts w:ascii="Times New Roman" w:eastAsia="Times New Roman" w:hAnsi="Times New Roman" w:cs="Times New Roman"/>
          <w:color w:val="000000"/>
          <w:sz w:val="28"/>
          <w:szCs w:val="28"/>
          <w:lang w:eastAsia="uk-UA"/>
        </w:rPr>
        <w:t xml:space="preserve"> укладено відповідну угоду – це </w:t>
      </w:r>
      <w:proofErr w:type="spellStart"/>
      <w:r w:rsidRPr="00AB7177">
        <w:rPr>
          <w:rFonts w:ascii="Times New Roman" w:eastAsia="Times New Roman" w:hAnsi="Times New Roman" w:cs="Times New Roman"/>
          <w:color w:val="000000"/>
          <w:sz w:val="28"/>
          <w:szCs w:val="28"/>
          <w:lang w:eastAsia="uk-UA"/>
        </w:rPr>
        <w:t>проєкт</w:t>
      </w:r>
      <w:proofErr w:type="spellEnd"/>
      <w:r w:rsidRPr="00AB7177">
        <w:rPr>
          <w:rFonts w:ascii="Times New Roman" w:eastAsia="Times New Roman" w:hAnsi="Times New Roman" w:cs="Times New Roman"/>
          <w:color w:val="000000"/>
          <w:sz w:val="28"/>
          <w:szCs w:val="28"/>
          <w:lang w:eastAsia="uk-UA"/>
        </w:rPr>
        <w:t xml:space="preserve"> «STEM-лабораторія вчителя: онлайн навчання», ще </w:t>
      </w:r>
      <w:r w:rsidRPr="00AB7177">
        <w:rPr>
          <w:rFonts w:ascii="Times New Roman" w:eastAsia="Times New Roman" w:hAnsi="Times New Roman" w:cs="Times New Roman"/>
          <w:b/>
          <w:bCs/>
          <w:color w:val="000000"/>
          <w:sz w:val="28"/>
          <w:szCs w:val="28"/>
          <w:lang w:eastAsia="uk-UA"/>
        </w:rPr>
        <w:t>3</w:t>
      </w:r>
      <w:r w:rsidRPr="00AB7177">
        <w:rPr>
          <w:rFonts w:ascii="Times New Roman" w:eastAsia="Times New Roman" w:hAnsi="Times New Roman" w:cs="Times New Roman"/>
          <w:color w:val="000000"/>
          <w:sz w:val="28"/>
          <w:szCs w:val="28"/>
          <w:lang w:eastAsia="uk-UA"/>
        </w:rPr>
        <w:t xml:space="preserve"> заявки – на розгляді. У 2020 році кількість поданих заявок – 5, підтриманих – 1. </w:t>
      </w:r>
    </w:p>
    <w:p w:rsidR="00EF0503" w:rsidRPr="00AB7177" w:rsidRDefault="00EF0503" w:rsidP="00A33528">
      <w:pPr>
        <w:tabs>
          <w:tab w:val="left" w:pos="993"/>
        </w:tabs>
        <w:spacing w:after="0" w:line="360" w:lineRule="auto"/>
        <w:ind w:firstLine="567"/>
        <w:jc w:val="both"/>
        <w:rPr>
          <w:rFonts w:ascii="Times New Roman" w:eastAsia="Times New Roman" w:hAnsi="Times New Roman" w:cs="Times New Roman"/>
          <w:b/>
          <w:bCs/>
          <w:color w:val="000000"/>
          <w:sz w:val="28"/>
          <w:szCs w:val="28"/>
          <w:lang w:eastAsia="uk-UA"/>
        </w:rPr>
      </w:pPr>
      <w:r w:rsidRPr="00AB7177">
        <w:rPr>
          <w:rFonts w:ascii="Times New Roman" w:eastAsia="Times New Roman" w:hAnsi="Times New Roman" w:cs="Times New Roman"/>
          <w:b/>
          <w:bCs/>
          <w:color w:val="000000"/>
          <w:sz w:val="28"/>
          <w:szCs w:val="28"/>
          <w:lang w:eastAsia="uk-UA"/>
        </w:rPr>
        <w:t>Пріоритети на 2022 рік.</w:t>
      </w:r>
    </w:p>
    <w:p w:rsidR="00EF0503" w:rsidRPr="00AB7177" w:rsidRDefault="00EF0503" w:rsidP="00A33528">
      <w:pPr>
        <w:tabs>
          <w:tab w:val="left" w:pos="993"/>
        </w:tabs>
        <w:spacing w:after="0" w:line="360" w:lineRule="auto"/>
        <w:ind w:firstLine="567"/>
        <w:jc w:val="both"/>
        <w:rPr>
          <w:rFonts w:ascii="Times New Roman" w:eastAsia="Times New Roman" w:hAnsi="Times New Roman" w:cs="Times New Roman"/>
          <w:sz w:val="28"/>
          <w:szCs w:val="28"/>
          <w:lang w:eastAsia="uk-UA"/>
        </w:rPr>
      </w:pPr>
      <w:r w:rsidRPr="00AB7177">
        <w:rPr>
          <w:rFonts w:ascii="Times New Roman" w:eastAsia="Times New Roman" w:hAnsi="Times New Roman" w:cs="Times New Roman"/>
          <w:color w:val="000000"/>
          <w:sz w:val="28"/>
          <w:szCs w:val="28"/>
          <w:lang w:eastAsia="uk-UA"/>
        </w:rPr>
        <w:t>Продовжити створення цілісної системи організації та підтримки міжнародної співпраці.</w:t>
      </w:r>
    </w:p>
    <w:p w:rsidR="00EF0503" w:rsidRPr="00AB7177" w:rsidRDefault="00EF0503" w:rsidP="00A33528">
      <w:pPr>
        <w:tabs>
          <w:tab w:val="left" w:pos="993"/>
        </w:tabs>
        <w:spacing w:after="0" w:line="360" w:lineRule="auto"/>
        <w:ind w:firstLine="567"/>
        <w:jc w:val="both"/>
        <w:rPr>
          <w:rFonts w:ascii="Times New Roman" w:eastAsia="Times New Roman" w:hAnsi="Times New Roman" w:cs="Times New Roman"/>
          <w:sz w:val="28"/>
          <w:szCs w:val="28"/>
          <w:lang w:val="en-US" w:eastAsia="uk-UA"/>
        </w:rPr>
      </w:pPr>
      <w:r w:rsidRPr="00AB7177">
        <w:rPr>
          <w:rFonts w:ascii="Times New Roman" w:eastAsia="Times New Roman" w:hAnsi="Times New Roman" w:cs="Times New Roman"/>
          <w:b/>
          <w:bCs/>
          <w:color w:val="000000"/>
          <w:sz w:val="28"/>
          <w:szCs w:val="28"/>
          <w:lang w:eastAsia="uk-UA"/>
        </w:rPr>
        <w:t>Завдання:</w:t>
      </w:r>
    </w:p>
    <w:p w:rsidR="00EF0503" w:rsidRPr="00AB7177" w:rsidRDefault="00EF0503" w:rsidP="00A33528">
      <w:pPr>
        <w:numPr>
          <w:ilvl w:val="0"/>
          <w:numId w:val="7"/>
        </w:numPr>
        <w:tabs>
          <w:tab w:val="left" w:pos="993"/>
        </w:tabs>
        <w:spacing w:after="0" w:line="360" w:lineRule="auto"/>
        <w:ind w:left="0" w:firstLine="567"/>
        <w:jc w:val="both"/>
        <w:textAlignment w:val="baseline"/>
        <w:rPr>
          <w:rFonts w:ascii="Times New Roman" w:eastAsia="Times New Roman" w:hAnsi="Times New Roman" w:cs="Times New Roman"/>
          <w:color w:val="000000"/>
          <w:sz w:val="28"/>
          <w:szCs w:val="28"/>
          <w:lang w:eastAsia="uk-UA"/>
        </w:rPr>
      </w:pPr>
      <w:r w:rsidRPr="00AB7177">
        <w:rPr>
          <w:rFonts w:ascii="Times New Roman" w:eastAsia="Times New Roman" w:hAnsi="Times New Roman" w:cs="Times New Roman"/>
          <w:color w:val="000000"/>
          <w:sz w:val="28"/>
          <w:szCs w:val="28"/>
          <w:lang w:eastAsia="uk-UA"/>
        </w:rPr>
        <w:t xml:space="preserve">Збільшити </w:t>
      </w:r>
      <w:r w:rsidRPr="00AB7177">
        <w:rPr>
          <w:rFonts w:ascii="Times New Roman" w:eastAsia="Times New Roman" w:hAnsi="Times New Roman" w:cs="Times New Roman"/>
          <w:b/>
          <w:color w:val="000000"/>
          <w:sz w:val="28"/>
          <w:szCs w:val="28"/>
          <w:lang w:eastAsia="uk-UA"/>
        </w:rPr>
        <w:t xml:space="preserve"> кількість заявок (до 10)</w:t>
      </w:r>
      <w:r w:rsidRPr="00AB7177">
        <w:rPr>
          <w:rFonts w:ascii="Times New Roman" w:eastAsia="Times New Roman" w:hAnsi="Times New Roman" w:cs="Times New Roman"/>
          <w:color w:val="000000"/>
          <w:sz w:val="28"/>
          <w:szCs w:val="28"/>
          <w:lang w:eastAsia="uk-UA"/>
        </w:rPr>
        <w:t xml:space="preserve"> для участі в міжнародних </w:t>
      </w:r>
      <w:proofErr w:type="spellStart"/>
      <w:r w:rsidRPr="00AB7177">
        <w:rPr>
          <w:rFonts w:ascii="Times New Roman" w:eastAsia="Times New Roman" w:hAnsi="Times New Roman" w:cs="Times New Roman"/>
          <w:color w:val="000000"/>
          <w:sz w:val="28"/>
          <w:szCs w:val="28"/>
          <w:lang w:eastAsia="uk-UA"/>
        </w:rPr>
        <w:t>проєктах</w:t>
      </w:r>
      <w:proofErr w:type="spellEnd"/>
      <w:r w:rsidRPr="00AB7177">
        <w:rPr>
          <w:rFonts w:ascii="Times New Roman" w:eastAsia="Times New Roman" w:hAnsi="Times New Roman" w:cs="Times New Roman"/>
          <w:color w:val="000000"/>
          <w:sz w:val="28"/>
          <w:szCs w:val="28"/>
          <w:lang w:eastAsia="uk-UA"/>
        </w:rPr>
        <w:t>.</w:t>
      </w:r>
    </w:p>
    <w:p w:rsidR="00EF0503" w:rsidRPr="00AB7177" w:rsidRDefault="00EF0503" w:rsidP="00A33528">
      <w:pPr>
        <w:numPr>
          <w:ilvl w:val="0"/>
          <w:numId w:val="7"/>
        </w:numPr>
        <w:tabs>
          <w:tab w:val="left" w:pos="993"/>
        </w:tabs>
        <w:spacing w:after="0" w:line="360" w:lineRule="auto"/>
        <w:ind w:left="0" w:firstLine="567"/>
        <w:jc w:val="both"/>
        <w:textAlignment w:val="baseline"/>
        <w:rPr>
          <w:rFonts w:ascii="Times New Roman" w:hAnsi="Times New Roman" w:cs="Times New Roman"/>
          <w:sz w:val="28"/>
          <w:szCs w:val="28"/>
        </w:rPr>
      </w:pPr>
      <w:r w:rsidRPr="00AB7177">
        <w:rPr>
          <w:rFonts w:ascii="Times New Roman" w:eastAsia="Times New Roman" w:hAnsi="Times New Roman" w:cs="Times New Roman"/>
          <w:color w:val="000000"/>
          <w:sz w:val="28"/>
          <w:szCs w:val="28"/>
          <w:lang w:eastAsia="uk-UA"/>
        </w:rPr>
        <w:t xml:space="preserve">Взяти участь у 3-5 міжнародних </w:t>
      </w:r>
      <w:proofErr w:type="spellStart"/>
      <w:r w:rsidRPr="00AB7177">
        <w:rPr>
          <w:rFonts w:ascii="Times New Roman" w:eastAsia="Times New Roman" w:hAnsi="Times New Roman" w:cs="Times New Roman"/>
          <w:color w:val="000000"/>
          <w:sz w:val="28"/>
          <w:szCs w:val="28"/>
          <w:lang w:eastAsia="uk-UA"/>
        </w:rPr>
        <w:t>проєктах</w:t>
      </w:r>
      <w:proofErr w:type="spellEnd"/>
      <w:r w:rsidRPr="00AB7177">
        <w:rPr>
          <w:rFonts w:ascii="Times New Roman" w:eastAsia="Times New Roman" w:hAnsi="Times New Roman" w:cs="Times New Roman"/>
          <w:color w:val="000000"/>
          <w:sz w:val="28"/>
          <w:szCs w:val="28"/>
          <w:lang w:eastAsia="uk-UA"/>
        </w:rPr>
        <w:t>.</w:t>
      </w:r>
    </w:p>
    <w:p w:rsidR="00EF0503" w:rsidRPr="00AB7177" w:rsidRDefault="00EF0503" w:rsidP="00A33528">
      <w:pPr>
        <w:pStyle w:val="a3"/>
        <w:spacing w:after="0" w:line="360" w:lineRule="auto"/>
        <w:ind w:left="0"/>
        <w:jc w:val="both"/>
        <w:rPr>
          <w:rFonts w:ascii="Times New Roman" w:hAnsi="Times New Roman" w:cs="Times New Roman"/>
          <w:sz w:val="28"/>
          <w:szCs w:val="28"/>
        </w:rPr>
      </w:pPr>
    </w:p>
    <w:sectPr w:rsidR="00EF0503" w:rsidRPr="00AB7177" w:rsidSect="00CD7B1A">
      <w:footerReference w:type="defaul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EE6" w:rsidRDefault="00F06EE6" w:rsidP="0059605F">
      <w:pPr>
        <w:spacing w:after="0" w:line="240" w:lineRule="auto"/>
      </w:pPr>
      <w:r>
        <w:separator/>
      </w:r>
    </w:p>
  </w:endnote>
  <w:endnote w:type="continuationSeparator" w:id="0">
    <w:p w:rsidR="00F06EE6" w:rsidRDefault="00F06EE6" w:rsidP="0059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06577063"/>
      <w:docPartObj>
        <w:docPartGallery w:val="Page Numbers (Bottom of Page)"/>
        <w:docPartUnique/>
      </w:docPartObj>
    </w:sdtPr>
    <w:sdtEndPr/>
    <w:sdtContent>
      <w:p w:rsidR="0059605F" w:rsidRPr="00AB7177" w:rsidRDefault="00A16843">
        <w:pPr>
          <w:pStyle w:val="a9"/>
          <w:jc w:val="center"/>
          <w:rPr>
            <w:rFonts w:ascii="Times New Roman" w:hAnsi="Times New Roman" w:cs="Times New Roman"/>
          </w:rPr>
        </w:pPr>
        <w:r w:rsidRPr="00AB7177">
          <w:rPr>
            <w:rFonts w:ascii="Times New Roman" w:hAnsi="Times New Roman" w:cs="Times New Roman"/>
            <w:noProof/>
          </w:rPr>
          <w:fldChar w:fldCharType="begin"/>
        </w:r>
        <w:r w:rsidRPr="00AB7177">
          <w:rPr>
            <w:rFonts w:ascii="Times New Roman" w:hAnsi="Times New Roman" w:cs="Times New Roman"/>
            <w:noProof/>
          </w:rPr>
          <w:instrText xml:space="preserve"> PAGE   \* MERGEFORMAT </w:instrText>
        </w:r>
        <w:r w:rsidRPr="00AB7177">
          <w:rPr>
            <w:rFonts w:ascii="Times New Roman" w:hAnsi="Times New Roman" w:cs="Times New Roman"/>
            <w:noProof/>
          </w:rPr>
          <w:fldChar w:fldCharType="separate"/>
        </w:r>
        <w:r w:rsidR="0074606C">
          <w:rPr>
            <w:rFonts w:ascii="Times New Roman" w:hAnsi="Times New Roman" w:cs="Times New Roman"/>
            <w:noProof/>
          </w:rPr>
          <w:t>1</w:t>
        </w:r>
        <w:r w:rsidRPr="00AB7177">
          <w:rPr>
            <w:rFonts w:ascii="Times New Roman" w:hAnsi="Times New Roman" w:cs="Times New Roman"/>
            <w:noProof/>
          </w:rPr>
          <w:fldChar w:fldCharType="end"/>
        </w:r>
      </w:p>
    </w:sdtContent>
  </w:sdt>
  <w:p w:rsidR="0059605F" w:rsidRDefault="005960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EE6" w:rsidRDefault="00F06EE6" w:rsidP="0059605F">
      <w:pPr>
        <w:spacing w:after="0" w:line="240" w:lineRule="auto"/>
      </w:pPr>
      <w:r>
        <w:separator/>
      </w:r>
    </w:p>
  </w:footnote>
  <w:footnote w:type="continuationSeparator" w:id="0">
    <w:p w:rsidR="00F06EE6" w:rsidRDefault="00F06EE6" w:rsidP="00596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CCC"/>
    <w:multiLevelType w:val="hybridMultilevel"/>
    <w:tmpl w:val="B24CA84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6133BC"/>
    <w:multiLevelType w:val="hybridMultilevel"/>
    <w:tmpl w:val="893EB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75471"/>
    <w:multiLevelType w:val="hybridMultilevel"/>
    <w:tmpl w:val="5C28F3C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1C7F6A16"/>
    <w:multiLevelType w:val="multilevel"/>
    <w:tmpl w:val="2114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8378D"/>
    <w:multiLevelType w:val="hybridMultilevel"/>
    <w:tmpl w:val="A1E0A0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6FE1742"/>
    <w:multiLevelType w:val="hybridMultilevel"/>
    <w:tmpl w:val="C89E022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6B5B3ED3"/>
    <w:multiLevelType w:val="multilevel"/>
    <w:tmpl w:val="BEC0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44D"/>
    <w:rsid w:val="00063D18"/>
    <w:rsid w:val="0008067E"/>
    <w:rsid w:val="000B217B"/>
    <w:rsid w:val="00187AF6"/>
    <w:rsid w:val="001D744D"/>
    <w:rsid w:val="001F350E"/>
    <w:rsid w:val="00236907"/>
    <w:rsid w:val="00271DE7"/>
    <w:rsid w:val="0027469F"/>
    <w:rsid w:val="002F45C8"/>
    <w:rsid w:val="0035312B"/>
    <w:rsid w:val="00384DB6"/>
    <w:rsid w:val="003D0264"/>
    <w:rsid w:val="00406A1E"/>
    <w:rsid w:val="00433E88"/>
    <w:rsid w:val="00451564"/>
    <w:rsid w:val="00472544"/>
    <w:rsid w:val="00476BF7"/>
    <w:rsid w:val="004A3635"/>
    <w:rsid w:val="00532526"/>
    <w:rsid w:val="0056317F"/>
    <w:rsid w:val="0059605F"/>
    <w:rsid w:val="005A6DC7"/>
    <w:rsid w:val="005C5993"/>
    <w:rsid w:val="005D630E"/>
    <w:rsid w:val="006128B8"/>
    <w:rsid w:val="00625A8D"/>
    <w:rsid w:val="0064384B"/>
    <w:rsid w:val="0067716F"/>
    <w:rsid w:val="00682EC7"/>
    <w:rsid w:val="00690693"/>
    <w:rsid w:val="006C5570"/>
    <w:rsid w:val="00716DED"/>
    <w:rsid w:val="00735EC7"/>
    <w:rsid w:val="0074606C"/>
    <w:rsid w:val="0078371E"/>
    <w:rsid w:val="007B12F8"/>
    <w:rsid w:val="007B312B"/>
    <w:rsid w:val="007E4027"/>
    <w:rsid w:val="00801719"/>
    <w:rsid w:val="008304A0"/>
    <w:rsid w:val="00842FBC"/>
    <w:rsid w:val="0086570E"/>
    <w:rsid w:val="00871321"/>
    <w:rsid w:val="00883A3F"/>
    <w:rsid w:val="008D254D"/>
    <w:rsid w:val="00903EDA"/>
    <w:rsid w:val="009358CB"/>
    <w:rsid w:val="00971F67"/>
    <w:rsid w:val="00A16843"/>
    <w:rsid w:val="00A1752A"/>
    <w:rsid w:val="00A33528"/>
    <w:rsid w:val="00A3725E"/>
    <w:rsid w:val="00A45165"/>
    <w:rsid w:val="00A4570F"/>
    <w:rsid w:val="00A50CEA"/>
    <w:rsid w:val="00AB7177"/>
    <w:rsid w:val="00AD0FA2"/>
    <w:rsid w:val="00AD1377"/>
    <w:rsid w:val="00AE7750"/>
    <w:rsid w:val="00B201F4"/>
    <w:rsid w:val="00B67DC5"/>
    <w:rsid w:val="00C03ED3"/>
    <w:rsid w:val="00CC21A3"/>
    <w:rsid w:val="00CD4AC2"/>
    <w:rsid w:val="00CD7B1A"/>
    <w:rsid w:val="00CF3132"/>
    <w:rsid w:val="00D77009"/>
    <w:rsid w:val="00D873CC"/>
    <w:rsid w:val="00DA6794"/>
    <w:rsid w:val="00DB6739"/>
    <w:rsid w:val="00DC4DF9"/>
    <w:rsid w:val="00DC5872"/>
    <w:rsid w:val="00DE0A79"/>
    <w:rsid w:val="00E124A7"/>
    <w:rsid w:val="00E75F11"/>
    <w:rsid w:val="00ED3308"/>
    <w:rsid w:val="00EE157F"/>
    <w:rsid w:val="00EF0503"/>
    <w:rsid w:val="00F06EE6"/>
    <w:rsid w:val="00F310D5"/>
    <w:rsid w:val="00F641C8"/>
    <w:rsid w:val="00F938DE"/>
    <w:rsid w:val="00FB2578"/>
    <w:rsid w:val="00FB5D8C"/>
    <w:rsid w:val="00FD79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EF3C"/>
  <w15:docId w15:val="{2E48B67C-940F-4607-B377-02270AD5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0F"/>
    <w:pPr>
      <w:ind w:left="720"/>
      <w:contextualSpacing/>
    </w:pPr>
  </w:style>
  <w:style w:type="paragraph" w:styleId="a4">
    <w:name w:val="Balloon Text"/>
    <w:basedOn w:val="a"/>
    <w:link w:val="a5"/>
    <w:uiPriority w:val="99"/>
    <w:semiHidden/>
    <w:unhideWhenUsed/>
    <w:rsid w:val="00A457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570F"/>
    <w:rPr>
      <w:rFonts w:ascii="Segoe UI" w:hAnsi="Segoe UI" w:cs="Segoe UI"/>
      <w:sz w:val="18"/>
      <w:szCs w:val="18"/>
    </w:rPr>
  </w:style>
  <w:style w:type="character" w:styleId="a6">
    <w:name w:val="Emphasis"/>
    <w:basedOn w:val="a0"/>
    <w:uiPriority w:val="20"/>
    <w:qFormat/>
    <w:rsid w:val="00EE157F"/>
    <w:rPr>
      <w:i/>
      <w:iCs/>
    </w:rPr>
  </w:style>
  <w:style w:type="paragraph" w:styleId="a7">
    <w:name w:val="header"/>
    <w:basedOn w:val="a"/>
    <w:link w:val="a8"/>
    <w:uiPriority w:val="99"/>
    <w:unhideWhenUsed/>
    <w:rsid w:val="0059605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9605F"/>
  </w:style>
  <w:style w:type="paragraph" w:styleId="a9">
    <w:name w:val="footer"/>
    <w:basedOn w:val="a"/>
    <w:link w:val="aa"/>
    <w:uiPriority w:val="99"/>
    <w:unhideWhenUsed/>
    <w:rsid w:val="0059605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9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26305852942801E-2"/>
          <c:y val="0.10701022657446332"/>
          <c:w val="0.90273702610241102"/>
          <c:h val="0.68023666936514249"/>
        </c:manualLayout>
      </c:layout>
      <c:barChart>
        <c:barDir val="col"/>
        <c:grouping val="clustered"/>
        <c:varyColors val="0"/>
        <c:ser>
          <c:idx val="0"/>
          <c:order val="0"/>
          <c:tx>
            <c:strRef>
              <c:f>Аркуш1!$B$1</c:f>
              <c:strCache>
                <c:ptCount val="1"/>
                <c:pt idx="0">
                  <c:v>Кількість переглядів освітнього контенту</c:v>
                </c:pt>
              </c:strCache>
            </c:strRef>
          </c:tx>
          <c:spPr>
            <a:solidFill>
              <a:srgbClr val="008080"/>
            </a:solidFill>
          </c:spPr>
          <c:invertIfNegative val="0"/>
          <c:dLbls>
            <c:spPr>
              <a:noFill/>
              <a:ln>
                <a:noFill/>
              </a:ln>
              <a:effectLst/>
            </c:spPr>
            <c:txPr>
              <a:bodyPr/>
              <a:lstStyle/>
              <a:p>
                <a:pPr>
                  <a:defRPr sz="1200" b="1">
                    <a:solidFill>
                      <a:schemeClr val="bg1"/>
                    </a:solidFill>
                    <a:latin typeface="+mn-lt"/>
                    <a:cs typeface="Times New Roman" panose="02020603050405020304" pitchFamily="18" charset="0"/>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2020 рік</c:v>
                </c:pt>
                <c:pt idx="1">
                  <c:v>2021 рік</c:v>
                </c:pt>
              </c:strCache>
            </c:strRef>
          </c:cat>
          <c:val>
            <c:numRef>
              <c:f>Аркуш1!$B$2:$B$3</c:f>
              <c:numCache>
                <c:formatCode>General</c:formatCode>
                <c:ptCount val="2"/>
                <c:pt idx="0">
                  <c:v>42000</c:v>
                </c:pt>
                <c:pt idx="1">
                  <c:v>67200</c:v>
                </c:pt>
              </c:numCache>
            </c:numRef>
          </c:val>
          <c:extLst>
            <c:ext xmlns:c16="http://schemas.microsoft.com/office/drawing/2014/chart" uri="{C3380CC4-5D6E-409C-BE32-E72D297353CC}">
              <c16:uniqueId val="{00000000-EE34-4EB7-B4B2-89B592811548}"/>
            </c:ext>
          </c:extLst>
        </c:ser>
        <c:dLbls>
          <c:showLegendKey val="0"/>
          <c:showVal val="0"/>
          <c:showCatName val="0"/>
          <c:showSerName val="0"/>
          <c:showPercent val="0"/>
          <c:showBubbleSize val="0"/>
        </c:dLbls>
        <c:gapWidth val="150"/>
        <c:axId val="145719296"/>
        <c:axId val="162942912"/>
      </c:barChart>
      <c:catAx>
        <c:axId val="145719296"/>
        <c:scaling>
          <c:orientation val="minMax"/>
        </c:scaling>
        <c:delete val="0"/>
        <c:axPos val="b"/>
        <c:numFmt formatCode="General" sourceLinked="0"/>
        <c:majorTickMark val="out"/>
        <c:minorTickMark val="none"/>
        <c:tickLblPos val="nextTo"/>
        <c:crossAx val="162942912"/>
        <c:crosses val="autoZero"/>
        <c:auto val="1"/>
        <c:lblAlgn val="ctr"/>
        <c:lblOffset val="100"/>
        <c:noMultiLvlLbl val="0"/>
      </c:catAx>
      <c:valAx>
        <c:axId val="162942912"/>
        <c:scaling>
          <c:orientation val="minMax"/>
        </c:scaling>
        <c:delete val="0"/>
        <c:axPos val="l"/>
        <c:majorGridlines/>
        <c:numFmt formatCode="General" sourceLinked="1"/>
        <c:majorTickMark val="out"/>
        <c:minorTickMark val="none"/>
        <c:tickLblPos val="nextTo"/>
        <c:crossAx val="1457192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26305852942829E-2"/>
          <c:y val="0.10701022657446332"/>
          <c:w val="0.90273702610241102"/>
          <c:h val="0.68023666936514249"/>
        </c:manualLayout>
      </c:layout>
      <c:barChart>
        <c:barDir val="col"/>
        <c:grouping val="clustered"/>
        <c:varyColors val="0"/>
        <c:ser>
          <c:idx val="0"/>
          <c:order val="0"/>
          <c:tx>
            <c:strRef>
              <c:f>Аркуш1!$B$1</c:f>
              <c:strCache>
                <c:ptCount val="1"/>
                <c:pt idx="0">
                  <c:v>Кількість учасників</c:v>
                </c:pt>
              </c:strCache>
            </c:strRef>
          </c:tx>
          <c:spPr>
            <a:solidFill>
              <a:srgbClr val="008080"/>
            </a:solidFill>
          </c:spPr>
          <c:invertIfNegative val="0"/>
          <c:dLbls>
            <c:spPr>
              <a:noFill/>
              <a:ln>
                <a:noFill/>
              </a:ln>
              <a:effectLst/>
            </c:spPr>
            <c:txPr>
              <a:bodyPr/>
              <a:lstStyle/>
              <a:p>
                <a:pPr>
                  <a:defRPr sz="1200" b="1">
                    <a:solidFill>
                      <a:schemeClr val="bg1"/>
                    </a:solidFill>
                    <a:latin typeface="+mn-lt"/>
                    <a:cs typeface="Times New Roman" panose="02020603050405020304" pitchFamily="18" charset="0"/>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2020 рік</c:v>
                </c:pt>
                <c:pt idx="1">
                  <c:v>2021 рік</c:v>
                </c:pt>
              </c:strCache>
            </c:strRef>
          </c:cat>
          <c:val>
            <c:numRef>
              <c:f>Аркуш1!$B$2:$B$3</c:f>
              <c:numCache>
                <c:formatCode>General</c:formatCode>
                <c:ptCount val="2"/>
                <c:pt idx="0">
                  <c:v>4000</c:v>
                </c:pt>
                <c:pt idx="1">
                  <c:v>5100</c:v>
                </c:pt>
              </c:numCache>
            </c:numRef>
          </c:val>
          <c:extLst>
            <c:ext xmlns:c16="http://schemas.microsoft.com/office/drawing/2014/chart" uri="{C3380CC4-5D6E-409C-BE32-E72D297353CC}">
              <c16:uniqueId val="{00000000-EE34-4EB7-B4B2-89B592811548}"/>
            </c:ext>
          </c:extLst>
        </c:ser>
        <c:dLbls>
          <c:showLegendKey val="0"/>
          <c:showVal val="0"/>
          <c:showCatName val="0"/>
          <c:showSerName val="0"/>
          <c:showPercent val="0"/>
          <c:showBubbleSize val="0"/>
        </c:dLbls>
        <c:gapWidth val="150"/>
        <c:axId val="145722368"/>
        <c:axId val="162944640"/>
      </c:barChart>
      <c:catAx>
        <c:axId val="145722368"/>
        <c:scaling>
          <c:orientation val="minMax"/>
        </c:scaling>
        <c:delete val="0"/>
        <c:axPos val="b"/>
        <c:numFmt formatCode="General" sourceLinked="0"/>
        <c:majorTickMark val="out"/>
        <c:minorTickMark val="none"/>
        <c:tickLblPos val="nextTo"/>
        <c:crossAx val="162944640"/>
        <c:crosses val="autoZero"/>
        <c:auto val="1"/>
        <c:lblAlgn val="ctr"/>
        <c:lblOffset val="100"/>
        <c:noMultiLvlLbl val="0"/>
      </c:catAx>
      <c:valAx>
        <c:axId val="162944640"/>
        <c:scaling>
          <c:orientation val="minMax"/>
        </c:scaling>
        <c:delete val="0"/>
        <c:axPos val="l"/>
        <c:majorGridlines/>
        <c:numFmt formatCode="General" sourceLinked="1"/>
        <c:majorTickMark val="out"/>
        <c:minorTickMark val="none"/>
        <c:tickLblPos val="nextTo"/>
        <c:crossAx val="1457223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26305852942856E-2"/>
          <c:y val="0.10701022657446332"/>
          <c:w val="0.90273702610241102"/>
          <c:h val="0.68023666936514249"/>
        </c:manualLayout>
      </c:layout>
      <c:barChart>
        <c:barDir val="col"/>
        <c:grouping val="clustered"/>
        <c:varyColors val="0"/>
        <c:ser>
          <c:idx val="0"/>
          <c:order val="0"/>
          <c:tx>
            <c:strRef>
              <c:f>Аркуш1!$B$1</c:f>
              <c:strCache>
                <c:ptCount val="1"/>
                <c:pt idx="0">
                  <c:v>Кількість учасників</c:v>
                </c:pt>
              </c:strCache>
            </c:strRef>
          </c:tx>
          <c:spPr>
            <a:solidFill>
              <a:srgbClr val="008080"/>
            </a:solidFill>
          </c:spPr>
          <c:invertIfNegative val="0"/>
          <c:dLbls>
            <c:spPr>
              <a:noFill/>
              <a:ln>
                <a:noFill/>
              </a:ln>
              <a:effectLst/>
            </c:spPr>
            <c:txPr>
              <a:bodyPr/>
              <a:lstStyle/>
              <a:p>
                <a:pPr>
                  <a:defRPr sz="1200" b="1">
                    <a:solidFill>
                      <a:schemeClr val="bg1"/>
                    </a:solidFill>
                    <a:latin typeface="+mn-lt"/>
                    <a:cs typeface="Times New Roman" panose="02020603050405020304" pitchFamily="18" charset="0"/>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2020 рік</c:v>
                </c:pt>
                <c:pt idx="1">
                  <c:v>2021 рік</c:v>
                </c:pt>
              </c:strCache>
            </c:strRef>
          </c:cat>
          <c:val>
            <c:numRef>
              <c:f>Аркуш1!$B$2:$B$3</c:f>
              <c:numCache>
                <c:formatCode>General</c:formatCode>
                <c:ptCount val="2"/>
                <c:pt idx="0">
                  <c:v>260</c:v>
                </c:pt>
                <c:pt idx="1">
                  <c:v>500</c:v>
                </c:pt>
              </c:numCache>
            </c:numRef>
          </c:val>
          <c:extLst>
            <c:ext xmlns:c16="http://schemas.microsoft.com/office/drawing/2014/chart" uri="{C3380CC4-5D6E-409C-BE32-E72D297353CC}">
              <c16:uniqueId val="{00000000-EE34-4EB7-B4B2-89B592811548}"/>
            </c:ext>
          </c:extLst>
        </c:ser>
        <c:dLbls>
          <c:showLegendKey val="0"/>
          <c:showVal val="0"/>
          <c:showCatName val="0"/>
          <c:showSerName val="0"/>
          <c:showPercent val="0"/>
          <c:showBubbleSize val="0"/>
        </c:dLbls>
        <c:gapWidth val="150"/>
        <c:axId val="145722880"/>
        <c:axId val="162946368"/>
      </c:barChart>
      <c:catAx>
        <c:axId val="145722880"/>
        <c:scaling>
          <c:orientation val="minMax"/>
        </c:scaling>
        <c:delete val="0"/>
        <c:axPos val="b"/>
        <c:numFmt formatCode="General" sourceLinked="0"/>
        <c:majorTickMark val="out"/>
        <c:minorTickMark val="none"/>
        <c:tickLblPos val="nextTo"/>
        <c:crossAx val="162946368"/>
        <c:crosses val="autoZero"/>
        <c:auto val="1"/>
        <c:lblAlgn val="ctr"/>
        <c:lblOffset val="100"/>
        <c:noMultiLvlLbl val="0"/>
      </c:catAx>
      <c:valAx>
        <c:axId val="162946368"/>
        <c:scaling>
          <c:orientation val="minMax"/>
        </c:scaling>
        <c:delete val="0"/>
        <c:axPos val="l"/>
        <c:majorGridlines/>
        <c:numFmt formatCode="General" sourceLinked="1"/>
        <c:majorTickMark val="out"/>
        <c:minorTickMark val="none"/>
        <c:tickLblPos val="nextTo"/>
        <c:crossAx val="1457228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26305852942898E-2"/>
          <c:y val="0.10701022657446332"/>
          <c:w val="0.90273702610241102"/>
          <c:h val="0.68023666936514249"/>
        </c:manualLayout>
      </c:layout>
      <c:barChart>
        <c:barDir val="col"/>
        <c:grouping val="clustered"/>
        <c:varyColors val="0"/>
        <c:ser>
          <c:idx val="0"/>
          <c:order val="0"/>
          <c:tx>
            <c:strRef>
              <c:f>Аркуш1!$B$1</c:f>
              <c:strCache>
                <c:ptCount val="1"/>
                <c:pt idx="0">
                  <c:v>Кількість модулів</c:v>
                </c:pt>
              </c:strCache>
            </c:strRef>
          </c:tx>
          <c:spPr>
            <a:solidFill>
              <a:srgbClr val="008080"/>
            </a:solidFill>
          </c:spPr>
          <c:invertIfNegative val="0"/>
          <c:dLbls>
            <c:spPr>
              <a:noFill/>
              <a:ln>
                <a:noFill/>
              </a:ln>
              <a:effectLst/>
            </c:spPr>
            <c:txPr>
              <a:bodyPr/>
              <a:lstStyle/>
              <a:p>
                <a:pPr>
                  <a:defRPr sz="1200" b="1">
                    <a:solidFill>
                      <a:schemeClr val="bg1"/>
                    </a:solidFill>
                    <a:latin typeface="+mn-lt"/>
                    <a:cs typeface="Times New Roman" panose="02020603050405020304" pitchFamily="18" charset="0"/>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2020 рік</c:v>
                </c:pt>
                <c:pt idx="1">
                  <c:v>2021 рік</c:v>
                </c:pt>
              </c:strCache>
            </c:strRef>
          </c:cat>
          <c:val>
            <c:numRef>
              <c:f>Аркуш1!$B$2:$B$3</c:f>
              <c:numCache>
                <c:formatCode>General</c:formatCode>
                <c:ptCount val="2"/>
                <c:pt idx="0">
                  <c:v>200</c:v>
                </c:pt>
                <c:pt idx="1">
                  <c:v>386</c:v>
                </c:pt>
              </c:numCache>
            </c:numRef>
          </c:val>
          <c:extLst>
            <c:ext xmlns:c16="http://schemas.microsoft.com/office/drawing/2014/chart" uri="{C3380CC4-5D6E-409C-BE32-E72D297353CC}">
              <c16:uniqueId val="{00000000-EE34-4EB7-B4B2-89B592811548}"/>
            </c:ext>
          </c:extLst>
        </c:ser>
        <c:dLbls>
          <c:showLegendKey val="0"/>
          <c:showVal val="0"/>
          <c:showCatName val="0"/>
          <c:showSerName val="0"/>
          <c:showPercent val="0"/>
          <c:showBubbleSize val="0"/>
        </c:dLbls>
        <c:gapWidth val="150"/>
        <c:axId val="162459648"/>
        <c:axId val="163247744"/>
      </c:barChart>
      <c:catAx>
        <c:axId val="162459648"/>
        <c:scaling>
          <c:orientation val="minMax"/>
        </c:scaling>
        <c:delete val="0"/>
        <c:axPos val="b"/>
        <c:numFmt formatCode="General" sourceLinked="0"/>
        <c:majorTickMark val="out"/>
        <c:minorTickMark val="none"/>
        <c:tickLblPos val="nextTo"/>
        <c:crossAx val="163247744"/>
        <c:crosses val="autoZero"/>
        <c:auto val="1"/>
        <c:lblAlgn val="ctr"/>
        <c:lblOffset val="100"/>
        <c:noMultiLvlLbl val="0"/>
      </c:catAx>
      <c:valAx>
        <c:axId val="163247744"/>
        <c:scaling>
          <c:orientation val="minMax"/>
        </c:scaling>
        <c:delete val="0"/>
        <c:axPos val="l"/>
        <c:majorGridlines/>
        <c:numFmt formatCode="General" sourceLinked="1"/>
        <c:majorTickMark val="out"/>
        <c:minorTickMark val="none"/>
        <c:tickLblPos val="nextTo"/>
        <c:crossAx val="1624596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49747412429666021"/>
          <c:y val="7.6805205174595895E-2"/>
          <c:w val="0.45438964717455577"/>
          <c:h val="0.82676655709298452"/>
        </c:manualLayout>
      </c:layout>
      <c:doughnutChart>
        <c:varyColors val="1"/>
        <c:ser>
          <c:idx val="0"/>
          <c:order val="0"/>
          <c:tx>
            <c:strRef>
              <c:f>Аркуш1!$B$1</c:f>
              <c:strCache>
                <c:ptCount val="1"/>
                <c:pt idx="0">
                  <c:v>Кількість учасників</c:v>
                </c:pt>
              </c:strCache>
            </c:strRef>
          </c:tx>
          <c:explosion val="25"/>
          <c:dPt>
            <c:idx val="0"/>
            <c:bubble3D val="0"/>
            <c:spPr>
              <a:solidFill>
                <a:srgbClr val="339966"/>
              </a:solidFill>
            </c:spPr>
            <c:extLst>
              <c:ext xmlns:c16="http://schemas.microsoft.com/office/drawing/2014/chart" uri="{C3380CC4-5D6E-409C-BE32-E72D297353CC}">
                <c16:uniqueId val="{00000001-E79E-4CD3-865D-40E4B22BC451}"/>
              </c:ext>
            </c:extLst>
          </c:dPt>
          <c:dPt>
            <c:idx val="1"/>
            <c:bubble3D val="0"/>
            <c:spPr>
              <a:solidFill>
                <a:srgbClr val="0099CC"/>
              </a:solidFill>
            </c:spPr>
            <c:extLst>
              <c:ext xmlns:c16="http://schemas.microsoft.com/office/drawing/2014/chart" uri="{C3380CC4-5D6E-409C-BE32-E72D297353CC}">
                <c16:uniqueId val="{00000003-E79E-4CD3-865D-40E4B22BC451}"/>
              </c:ext>
            </c:extLst>
          </c:dPt>
          <c:dPt>
            <c:idx val="2"/>
            <c:bubble3D val="0"/>
            <c:spPr>
              <a:solidFill>
                <a:srgbClr val="006699"/>
              </a:solidFill>
            </c:spPr>
            <c:extLst>
              <c:ext xmlns:c16="http://schemas.microsoft.com/office/drawing/2014/chart" uri="{C3380CC4-5D6E-409C-BE32-E72D297353CC}">
                <c16:uniqueId val="{00000005-E79E-4CD3-865D-40E4B22BC451}"/>
              </c:ext>
            </c:extLst>
          </c:dPt>
          <c:dPt>
            <c:idx val="3"/>
            <c:bubble3D val="0"/>
            <c:spPr>
              <a:solidFill>
                <a:srgbClr val="006666"/>
              </a:solidFill>
            </c:spPr>
            <c:extLst>
              <c:ext xmlns:c16="http://schemas.microsoft.com/office/drawing/2014/chart" uri="{C3380CC4-5D6E-409C-BE32-E72D297353CC}">
                <c16:uniqueId val="{00000007-E79E-4CD3-865D-40E4B22BC451}"/>
              </c:ext>
            </c:extLst>
          </c:dPt>
          <c:dLbls>
            <c:dLbl>
              <c:idx val="0"/>
              <c:layout>
                <c:manualLayout>
                  <c:x val="4.3080236941303203E-3"/>
                  <c:y val="-0.120819848975188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9E-4CD3-865D-40E4B22BC451}"/>
                </c:ext>
              </c:extLst>
            </c:dLbl>
            <c:dLbl>
              <c:idx val="1"/>
              <c:layout>
                <c:manualLayout>
                  <c:x val="1.7232094776521271E-2"/>
                  <c:y val="-0.11218985976267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9E-4CD3-865D-40E4B22BC451}"/>
                </c:ext>
              </c:extLst>
            </c:dLbl>
            <c:spPr>
              <a:noFill/>
              <a:ln>
                <a:noFill/>
              </a:ln>
              <a:effectLst/>
            </c:spPr>
            <c:txPr>
              <a:bodyPr/>
              <a:lstStyle/>
              <a:p>
                <a:pPr>
                  <a:defRPr sz="1200" b="1"/>
                </a:pPr>
                <a:endParaRPr lang="ru-UA"/>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4"/>
                <c:pt idx="0">
                  <c:v>Асистенти вчителів</c:v>
                </c:pt>
                <c:pt idx="1">
                  <c:v>Педагоги-тренери</c:v>
                </c:pt>
                <c:pt idx="2">
                  <c:v>Педагоги 1-4 класів</c:v>
                </c:pt>
                <c:pt idx="3">
                  <c:v>Педагоги 5-9 класів</c:v>
                </c:pt>
              </c:strCache>
            </c:strRef>
          </c:cat>
          <c:val>
            <c:numRef>
              <c:f>Аркуш1!$B$2:$B$5</c:f>
              <c:numCache>
                <c:formatCode>General</c:formatCode>
                <c:ptCount val="4"/>
                <c:pt idx="0">
                  <c:v>189</c:v>
                </c:pt>
                <c:pt idx="1">
                  <c:v>400</c:v>
                </c:pt>
                <c:pt idx="2">
                  <c:v>2937</c:v>
                </c:pt>
                <c:pt idx="3">
                  <c:v>5760</c:v>
                </c:pt>
              </c:numCache>
            </c:numRef>
          </c:val>
          <c:extLst>
            <c:ext xmlns:c16="http://schemas.microsoft.com/office/drawing/2014/chart" uri="{C3380CC4-5D6E-409C-BE32-E72D297353CC}">
              <c16:uniqueId val="{00000000-EE34-4EB7-B4B2-89B592811548}"/>
            </c:ext>
          </c:extLst>
        </c:ser>
        <c:dLbls>
          <c:showLegendKey val="0"/>
          <c:showVal val="1"/>
          <c:showCatName val="0"/>
          <c:showSerName val="0"/>
          <c:showPercent val="0"/>
          <c:showBubbleSize val="0"/>
          <c:showLeaderLines val="1"/>
        </c:dLbls>
        <c:firstSliceAng val="0"/>
        <c:holeSize val="50"/>
      </c:doughnutChart>
    </c:plotArea>
    <c:legend>
      <c:legendPos val="l"/>
      <c:layout>
        <c:manualLayout>
          <c:xMode val="edge"/>
          <c:yMode val="edge"/>
          <c:x val="1.2924071082390959E-2"/>
          <c:y val="0.23966907049240216"/>
          <c:w val="0.32943355424675302"/>
          <c:h val="0.52066151925184112"/>
        </c:manualLayout>
      </c:layout>
      <c:overlay val="0"/>
      <c:txPr>
        <a:bodyPr/>
        <a:lstStyle/>
        <a:p>
          <a:pPr>
            <a:defRPr sz="1100">
              <a:latin typeface="Times New Roman" pitchFamily="18" charset="0"/>
              <a:cs typeface="Times New Roman" pitchFamily="18" charset="0"/>
            </a:defRPr>
          </a:pPr>
          <a:endParaRPr lang="ru-UA"/>
        </a:p>
      </c:txPr>
    </c:legend>
    <c:plotVisOnly val="1"/>
    <c:dispBlanksAs val="zero"/>
    <c:showDLblsOverMax val="0"/>
  </c:chart>
  <c:spPr>
    <a:ln w="0">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26305852942926E-2"/>
          <c:y val="0.10701022657446332"/>
          <c:w val="0.90273702610241102"/>
          <c:h val="0.68023666936514249"/>
        </c:manualLayout>
      </c:layout>
      <c:barChart>
        <c:barDir val="col"/>
        <c:grouping val="clustered"/>
        <c:varyColors val="0"/>
        <c:ser>
          <c:idx val="0"/>
          <c:order val="0"/>
          <c:tx>
            <c:strRef>
              <c:f>Аркуш1!$B$1</c:f>
              <c:strCache>
                <c:ptCount val="1"/>
                <c:pt idx="0">
                  <c:v>Педагоги з інших Регіонів</c:v>
                </c:pt>
              </c:strCache>
            </c:strRef>
          </c:tx>
          <c:spPr>
            <a:solidFill>
              <a:srgbClr val="008080"/>
            </a:solidFill>
          </c:spPr>
          <c:invertIfNegative val="0"/>
          <c:dLbls>
            <c:spPr>
              <a:noFill/>
              <a:ln>
                <a:noFill/>
              </a:ln>
              <a:effectLst/>
            </c:spPr>
            <c:txPr>
              <a:bodyPr/>
              <a:lstStyle/>
              <a:p>
                <a:pPr>
                  <a:defRPr sz="1200" b="1">
                    <a:solidFill>
                      <a:schemeClr val="bg1"/>
                    </a:solidFill>
                    <a:latin typeface="+mn-lt"/>
                    <a:cs typeface="Times New Roman" panose="02020603050405020304" pitchFamily="18" charset="0"/>
                  </a:defRPr>
                </a:pPr>
                <a:endParaRPr lang="ru-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2020 рік</c:v>
                </c:pt>
                <c:pt idx="1">
                  <c:v>2021 рік</c:v>
                </c:pt>
              </c:strCache>
            </c:strRef>
          </c:cat>
          <c:val>
            <c:numRef>
              <c:f>Аркуш1!$B$2:$B$3</c:f>
              <c:numCache>
                <c:formatCode>General</c:formatCode>
                <c:ptCount val="2"/>
                <c:pt idx="0">
                  <c:v>1156</c:v>
                </c:pt>
                <c:pt idx="1">
                  <c:v>2050</c:v>
                </c:pt>
              </c:numCache>
            </c:numRef>
          </c:val>
          <c:extLst>
            <c:ext xmlns:c16="http://schemas.microsoft.com/office/drawing/2014/chart" uri="{C3380CC4-5D6E-409C-BE32-E72D297353CC}">
              <c16:uniqueId val="{00000000-EE34-4EB7-B4B2-89B592811548}"/>
            </c:ext>
          </c:extLst>
        </c:ser>
        <c:dLbls>
          <c:showLegendKey val="0"/>
          <c:showVal val="0"/>
          <c:showCatName val="0"/>
          <c:showSerName val="0"/>
          <c:showPercent val="0"/>
          <c:showBubbleSize val="0"/>
        </c:dLbls>
        <c:gapWidth val="150"/>
        <c:axId val="145719808"/>
        <c:axId val="82347136"/>
      </c:barChart>
      <c:catAx>
        <c:axId val="145719808"/>
        <c:scaling>
          <c:orientation val="minMax"/>
        </c:scaling>
        <c:delete val="0"/>
        <c:axPos val="b"/>
        <c:numFmt formatCode="General" sourceLinked="0"/>
        <c:majorTickMark val="out"/>
        <c:minorTickMark val="none"/>
        <c:tickLblPos val="nextTo"/>
        <c:crossAx val="82347136"/>
        <c:crosses val="autoZero"/>
        <c:auto val="1"/>
        <c:lblAlgn val="ctr"/>
        <c:lblOffset val="100"/>
        <c:noMultiLvlLbl val="0"/>
      </c:catAx>
      <c:valAx>
        <c:axId val="82347136"/>
        <c:scaling>
          <c:orientation val="minMax"/>
        </c:scaling>
        <c:delete val="0"/>
        <c:axPos val="l"/>
        <c:majorGridlines/>
        <c:numFmt formatCode="General" sourceLinked="1"/>
        <c:majorTickMark val="out"/>
        <c:minorTickMark val="none"/>
        <c:tickLblPos val="nextTo"/>
        <c:crossAx val="145719808"/>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0.61874</cdr:x>
      <cdr:y>0.35206</cdr:y>
    </cdr:from>
    <cdr:to>
      <cdr:x>0.7706</cdr:x>
      <cdr:y>0.69288</cdr:y>
    </cdr:to>
    <cdr:sp macro="" textlink="">
      <cdr:nvSpPr>
        <cdr:cNvPr id="2" name="Овал 1"/>
        <cdr:cNvSpPr/>
      </cdr:nvSpPr>
      <cdr:spPr>
        <a:xfrm xmlns:a="http://schemas.openxmlformats.org/drawingml/2006/main">
          <a:off x="3648075" y="895349"/>
          <a:ext cx="895349" cy="866776"/>
        </a:xfrm>
        <a:prstGeom xmlns:a="http://schemas.openxmlformats.org/drawingml/2006/main" prst="ellipse">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600" b="1">
              <a:solidFill>
                <a:schemeClr val="accent6">
                  <a:lumMod val="50000"/>
                </a:schemeClr>
              </a:solidFill>
            </a:rPr>
            <a:t>НУШ</a:t>
          </a:r>
        </a:p>
        <a:p xmlns:a="http://schemas.openxmlformats.org/drawingml/2006/main">
          <a:r>
            <a:rPr lang="uk-UA" sz="1600" b="1"/>
            <a:t>2021</a:t>
          </a:r>
          <a:endParaRPr lang="uk-UA" sz="1200" b="1"/>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11</Pages>
  <Words>2559</Words>
  <Characters>14590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Zina</cp:lastModifiedBy>
  <cp:revision>29</cp:revision>
  <cp:lastPrinted>2022-01-06T11:38:00Z</cp:lastPrinted>
  <dcterms:created xsi:type="dcterms:W3CDTF">2022-01-04T08:04:00Z</dcterms:created>
  <dcterms:modified xsi:type="dcterms:W3CDTF">2022-01-06T16:07:00Z</dcterms:modified>
</cp:coreProperties>
</file>