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ED" w:rsidRPr="00684EED" w:rsidRDefault="00684EED" w:rsidP="00684E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5"/>
        </w:rPr>
      </w:pPr>
      <w:r w:rsidRPr="00684EED">
        <w:rPr>
          <w:rFonts w:ascii="Times New Roman" w:hAnsi="Times New Roman" w:cs="Times New Roman"/>
          <w:sz w:val="32"/>
          <w:szCs w:val="35"/>
        </w:rPr>
        <w:t>ІНСТИТУТ ПІСЛЯДИПЛОМНОЇ ОСВІТИ</w:t>
      </w:r>
    </w:p>
    <w:p w:rsidR="00684EED" w:rsidRPr="00684EED" w:rsidRDefault="00684EED" w:rsidP="00684EE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84EED">
        <w:rPr>
          <w:rFonts w:ascii="Times New Roman" w:hAnsi="Times New Roman" w:cs="Times New Roman"/>
          <w:sz w:val="32"/>
          <w:szCs w:val="35"/>
        </w:rPr>
        <w:t>ДОДАТОК ДО ЗВІТУ РЕКТОРА ЗА 2020 р</w:t>
      </w:r>
      <w:r w:rsidR="00243ECE">
        <w:rPr>
          <w:rFonts w:ascii="Times New Roman" w:hAnsi="Times New Roman" w:cs="Times New Roman"/>
          <w:sz w:val="32"/>
          <w:szCs w:val="35"/>
        </w:rPr>
        <w:t>ік</w:t>
      </w:r>
    </w:p>
    <w:p w:rsidR="009A153D" w:rsidRPr="00A62E59" w:rsidRDefault="009A153D" w:rsidP="00A62D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59">
        <w:rPr>
          <w:rFonts w:ascii="Times New Roman" w:hAnsi="Times New Roman" w:cs="Times New Roman"/>
          <w:b/>
          <w:sz w:val="28"/>
          <w:szCs w:val="28"/>
        </w:rPr>
        <w:t xml:space="preserve">Розділ І. Місце </w:t>
      </w:r>
      <w:r w:rsidR="00B80F85">
        <w:rPr>
          <w:rFonts w:ascii="Times New Roman" w:hAnsi="Times New Roman" w:cs="Times New Roman"/>
          <w:b/>
          <w:sz w:val="28"/>
          <w:szCs w:val="28"/>
        </w:rPr>
        <w:t>Інституту післядипломної освіти Київського у</w:t>
      </w:r>
      <w:r w:rsidRPr="00A62E59">
        <w:rPr>
          <w:rFonts w:ascii="Times New Roman" w:hAnsi="Times New Roman" w:cs="Times New Roman"/>
          <w:b/>
          <w:sz w:val="28"/>
          <w:szCs w:val="28"/>
        </w:rPr>
        <w:t xml:space="preserve">ніверситету </w:t>
      </w:r>
      <w:r w:rsidR="00B80F85">
        <w:rPr>
          <w:rFonts w:ascii="Times New Roman" w:hAnsi="Times New Roman" w:cs="Times New Roman"/>
          <w:b/>
          <w:sz w:val="28"/>
          <w:szCs w:val="28"/>
        </w:rPr>
        <w:t xml:space="preserve">імені Бориса Грінченка </w:t>
      </w:r>
      <w:r w:rsidRPr="00A62E59">
        <w:rPr>
          <w:rFonts w:ascii="Times New Roman" w:hAnsi="Times New Roman" w:cs="Times New Roman"/>
          <w:b/>
          <w:sz w:val="28"/>
          <w:szCs w:val="28"/>
        </w:rPr>
        <w:t>в системі столичної освіти та науково-освітньому просторі України та світу. Реалізація стратегії відкритості.</w:t>
      </w:r>
    </w:p>
    <w:p w:rsidR="00725690" w:rsidRDefault="00036C5A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</w:t>
      </w:r>
      <w:r w:rsidR="009A153D" w:rsidRPr="00725690">
        <w:rPr>
          <w:rFonts w:ascii="Times New Roman" w:hAnsi="Times New Roman" w:cs="Times New Roman"/>
          <w:b/>
          <w:sz w:val="28"/>
          <w:szCs w:val="28"/>
        </w:rPr>
        <w:t xml:space="preserve"> для педагогі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>в</w:t>
      </w:r>
      <w:r w:rsidR="00725690">
        <w:rPr>
          <w:rFonts w:ascii="Times New Roman" w:hAnsi="Times New Roman" w:cs="Times New Roman"/>
          <w:b/>
          <w:sz w:val="28"/>
          <w:szCs w:val="28"/>
        </w:rPr>
        <w:t xml:space="preserve"> та учнів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90">
        <w:rPr>
          <w:rFonts w:ascii="Times New Roman" w:hAnsi="Times New Roman" w:cs="Times New Roman"/>
          <w:b/>
          <w:sz w:val="28"/>
          <w:szCs w:val="28"/>
        </w:rPr>
        <w:t xml:space="preserve">закладів освіти </w:t>
      </w:r>
      <w:r w:rsidR="009A153D" w:rsidRPr="00725690">
        <w:rPr>
          <w:rFonts w:ascii="Times New Roman" w:hAnsi="Times New Roman" w:cs="Times New Roman"/>
          <w:b/>
          <w:sz w:val="28"/>
          <w:szCs w:val="28"/>
        </w:rPr>
        <w:t>м. Києва.</w:t>
      </w:r>
    </w:p>
    <w:p w:rsidR="009A153D" w:rsidRPr="00A62E59" w:rsidRDefault="009A153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У 2020 році Інститут післядипломної освіти продов</w:t>
      </w:r>
      <w:r w:rsidR="00EE53F1" w:rsidRPr="00A62E59">
        <w:rPr>
          <w:rFonts w:ascii="Times New Roman" w:hAnsi="Times New Roman" w:cs="Times New Roman"/>
          <w:sz w:val="28"/>
          <w:szCs w:val="28"/>
        </w:rPr>
        <w:t>ж</w:t>
      </w:r>
      <w:r w:rsidR="00476316">
        <w:rPr>
          <w:rFonts w:ascii="Times New Roman" w:hAnsi="Times New Roman" w:cs="Times New Roman"/>
          <w:sz w:val="28"/>
          <w:szCs w:val="28"/>
        </w:rPr>
        <w:t>и</w:t>
      </w:r>
      <w:r w:rsidR="00EE53F1" w:rsidRPr="00A62E59">
        <w:rPr>
          <w:rFonts w:ascii="Times New Roman" w:hAnsi="Times New Roman" w:cs="Times New Roman"/>
          <w:sz w:val="28"/>
          <w:szCs w:val="28"/>
        </w:rPr>
        <w:t>в у</w:t>
      </w:r>
      <w:r w:rsidR="00FC3823" w:rsidRPr="00A62E59">
        <w:rPr>
          <w:rFonts w:ascii="Times New Roman" w:hAnsi="Times New Roman" w:cs="Times New Roman"/>
          <w:sz w:val="28"/>
          <w:szCs w:val="28"/>
        </w:rPr>
        <w:t>провадж</w:t>
      </w:r>
      <w:r w:rsidR="00476316">
        <w:rPr>
          <w:rFonts w:ascii="Times New Roman" w:hAnsi="Times New Roman" w:cs="Times New Roman"/>
          <w:sz w:val="28"/>
          <w:szCs w:val="28"/>
        </w:rPr>
        <w:t>ення інноваційної динамічної моделі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професійного розвитку педагогічних працівників 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методичних установ та </w:t>
      </w:r>
      <w:r w:rsidRPr="00A62E59">
        <w:rPr>
          <w:rFonts w:ascii="Times New Roman" w:hAnsi="Times New Roman" w:cs="Times New Roman"/>
          <w:sz w:val="28"/>
          <w:szCs w:val="28"/>
        </w:rPr>
        <w:t xml:space="preserve">закладів дошкільної, початкової, загальної середньої, позашкільної освіти </w:t>
      </w:r>
      <w:r w:rsidR="00FC3823" w:rsidRPr="00A62E59">
        <w:rPr>
          <w:rFonts w:ascii="Times New Roman" w:hAnsi="Times New Roman" w:cs="Times New Roman"/>
          <w:sz w:val="28"/>
          <w:szCs w:val="28"/>
        </w:rPr>
        <w:t>м. Києва</w:t>
      </w:r>
      <w:r w:rsidRPr="00A62E59">
        <w:rPr>
          <w:rFonts w:ascii="Times New Roman" w:hAnsi="Times New Roman" w:cs="Times New Roman"/>
          <w:sz w:val="28"/>
          <w:szCs w:val="28"/>
        </w:rPr>
        <w:t>.</w:t>
      </w:r>
    </w:p>
    <w:p w:rsidR="001839F7" w:rsidRPr="00A62E59" w:rsidRDefault="009A153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Pr="00725690">
        <w:rPr>
          <w:rFonts w:ascii="Times New Roman" w:hAnsi="Times New Roman" w:cs="Times New Roman"/>
          <w:b/>
          <w:sz w:val="28"/>
          <w:szCs w:val="28"/>
        </w:rPr>
        <w:t>40 тисяч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Pr="00725690">
        <w:rPr>
          <w:rFonts w:ascii="Times New Roman" w:hAnsi="Times New Roman" w:cs="Times New Roman"/>
          <w:b/>
          <w:sz w:val="28"/>
          <w:szCs w:val="28"/>
        </w:rPr>
        <w:t>педагогів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столиці </w:t>
      </w:r>
      <w:r w:rsidR="00FC3823" w:rsidRPr="00A62E59">
        <w:rPr>
          <w:rFonts w:ascii="Times New Roman" w:hAnsi="Times New Roman" w:cs="Times New Roman"/>
          <w:sz w:val="28"/>
          <w:szCs w:val="28"/>
        </w:rPr>
        <w:t>мали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F4265" w:rsidRPr="00A62E59">
        <w:rPr>
          <w:rFonts w:ascii="Times New Roman" w:hAnsi="Times New Roman" w:cs="Times New Roman"/>
          <w:sz w:val="28"/>
          <w:szCs w:val="28"/>
        </w:rPr>
        <w:t>змогу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не тільки забезпечити свої професійні потреби і запити та вибудувати індивідуальну освітню професійну траєкторію, а </w:t>
      </w:r>
      <w:r w:rsidR="007F4265" w:rsidRPr="00A62E59">
        <w:rPr>
          <w:rFonts w:ascii="Times New Roman" w:hAnsi="Times New Roman" w:cs="Times New Roman"/>
          <w:sz w:val="28"/>
          <w:szCs w:val="28"/>
        </w:rPr>
        <w:t>й</w:t>
      </w:r>
      <w:r w:rsidRPr="00A62E59">
        <w:rPr>
          <w:rFonts w:ascii="Times New Roman" w:hAnsi="Times New Roman" w:cs="Times New Roman"/>
          <w:sz w:val="28"/>
          <w:szCs w:val="28"/>
        </w:rPr>
        <w:t xml:space="preserve"> значно заощадити часові та фізичні ресурси для підвищення своєї кваліфікації. </w:t>
      </w:r>
      <w:r w:rsidR="004904BA">
        <w:rPr>
          <w:rFonts w:ascii="Times New Roman" w:hAnsi="Times New Roman" w:cs="Times New Roman"/>
          <w:sz w:val="28"/>
          <w:szCs w:val="28"/>
        </w:rPr>
        <w:t>Не</w:t>
      </w:r>
      <w:r w:rsidR="00B2385A">
        <w:rPr>
          <w:rFonts w:ascii="Times New Roman" w:hAnsi="Times New Roman" w:cs="Times New Roman"/>
          <w:sz w:val="28"/>
          <w:szCs w:val="28"/>
        </w:rPr>
        <w:t>зважаючи на відсутність</w:t>
      </w:r>
      <w:r w:rsidRPr="00A62E59">
        <w:rPr>
          <w:rFonts w:ascii="Times New Roman" w:hAnsi="Times New Roman" w:cs="Times New Roman"/>
          <w:sz w:val="28"/>
          <w:szCs w:val="28"/>
        </w:rPr>
        <w:t xml:space="preserve"> власного приміщення</w:t>
      </w:r>
      <w:r w:rsidR="00476316">
        <w:rPr>
          <w:rFonts w:ascii="Times New Roman" w:hAnsi="Times New Roman" w:cs="Times New Roman"/>
          <w:sz w:val="28"/>
          <w:szCs w:val="28"/>
        </w:rPr>
        <w:t xml:space="preserve"> та</w:t>
      </w:r>
      <w:r w:rsidRPr="00A62E59">
        <w:rPr>
          <w:rFonts w:ascii="Times New Roman" w:hAnsi="Times New Roman" w:cs="Times New Roman"/>
          <w:sz w:val="28"/>
          <w:szCs w:val="28"/>
        </w:rPr>
        <w:t xml:space="preserve"> необхідних сучасних умов для </w:t>
      </w:r>
      <w:r w:rsidR="00FC3823" w:rsidRPr="00A62E59">
        <w:rPr>
          <w:rFonts w:ascii="Times New Roman" w:hAnsi="Times New Roman" w:cs="Times New Roman"/>
          <w:sz w:val="28"/>
          <w:szCs w:val="28"/>
        </w:rPr>
        <w:t>освіти дорослих</w:t>
      </w:r>
      <w:r w:rsidR="007F4265" w:rsidRPr="00A62E59">
        <w:rPr>
          <w:rFonts w:ascii="Times New Roman" w:hAnsi="Times New Roman" w:cs="Times New Roman"/>
          <w:sz w:val="28"/>
          <w:szCs w:val="28"/>
        </w:rPr>
        <w:t>,</w:t>
      </w:r>
      <w:r w:rsidR="00FC3823" w:rsidRPr="00A62E59">
        <w:rPr>
          <w:rFonts w:ascii="Times New Roman" w:hAnsi="Times New Roman" w:cs="Times New Roman"/>
          <w:sz w:val="28"/>
          <w:szCs w:val="28"/>
        </w:rPr>
        <w:t xml:space="preserve"> Інститут реалізову</w:t>
      </w:r>
      <w:r w:rsidR="00004EBB" w:rsidRPr="00A62E59">
        <w:rPr>
          <w:rFonts w:ascii="Times New Roman" w:hAnsi="Times New Roman" w:cs="Times New Roman"/>
          <w:sz w:val="28"/>
          <w:szCs w:val="28"/>
        </w:rPr>
        <w:t xml:space="preserve">вав </w:t>
      </w:r>
      <w:r w:rsidR="00B2385A" w:rsidRPr="00B2385A">
        <w:rPr>
          <w:rFonts w:ascii="Times New Roman" w:hAnsi="Times New Roman" w:cs="Times New Roman"/>
          <w:b/>
          <w:sz w:val="28"/>
          <w:szCs w:val="28"/>
        </w:rPr>
        <w:t>14</w:t>
      </w:r>
      <w:r w:rsidR="00B2385A">
        <w:rPr>
          <w:rFonts w:ascii="Times New Roman" w:hAnsi="Times New Roman" w:cs="Times New Roman"/>
          <w:b/>
          <w:sz w:val="28"/>
          <w:szCs w:val="28"/>
        </w:rPr>
        <w:t> </w:t>
      </w:r>
      <w:r w:rsidRPr="00B2385A">
        <w:rPr>
          <w:rFonts w:ascii="Times New Roman" w:hAnsi="Times New Roman" w:cs="Times New Roman"/>
          <w:b/>
          <w:sz w:val="28"/>
          <w:szCs w:val="28"/>
        </w:rPr>
        <w:t>Програм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професійного розвитку через </w:t>
      </w:r>
      <w:r w:rsidR="00E3760B" w:rsidRPr="005D5289">
        <w:rPr>
          <w:rFonts w:ascii="Times New Roman" w:hAnsi="Times New Roman" w:cs="Times New Roman"/>
          <w:b/>
          <w:sz w:val="28"/>
          <w:szCs w:val="28"/>
        </w:rPr>
        <w:t>дистанційну</w:t>
      </w:r>
      <w:r w:rsidR="00B77D09" w:rsidRPr="005D5289">
        <w:rPr>
          <w:rFonts w:ascii="Times New Roman" w:hAnsi="Times New Roman" w:cs="Times New Roman"/>
          <w:sz w:val="28"/>
          <w:szCs w:val="28"/>
        </w:rPr>
        <w:t>,</w:t>
      </w:r>
      <w:r w:rsidR="00B77D09" w:rsidRPr="005D5289">
        <w:rPr>
          <w:rFonts w:ascii="Times New Roman" w:hAnsi="Times New Roman" w:cs="Times New Roman"/>
          <w:b/>
          <w:sz w:val="28"/>
          <w:szCs w:val="28"/>
        </w:rPr>
        <w:t xml:space="preserve"> змішану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та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E3760B" w:rsidRPr="00A62E59">
        <w:rPr>
          <w:rFonts w:ascii="Times New Roman" w:hAnsi="Times New Roman" w:cs="Times New Roman"/>
          <w:sz w:val="28"/>
          <w:szCs w:val="28"/>
        </w:rPr>
        <w:t>частково</w:t>
      </w:r>
      <w:r w:rsidR="007F4265" w:rsidRPr="00A62E59">
        <w:rPr>
          <w:rFonts w:ascii="Times New Roman" w:hAnsi="Times New Roman" w:cs="Times New Roman"/>
          <w:sz w:val="28"/>
          <w:szCs w:val="28"/>
        </w:rPr>
        <w:t xml:space="preserve"> – </w:t>
      </w:r>
      <w:r w:rsidR="00E3760B" w:rsidRPr="005D5289">
        <w:rPr>
          <w:rFonts w:ascii="Times New Roman" w:hAnsi="Times New Roman" w:cs="Times New Roman"/>
          <w:b/>
          <w:sz w:val="28"/>
          <w:szCs w:val="28"/>
        </w:rPr>
        <w:t>очну</w:t>
      </w:r>
      <w:r w:rsidR="00E3760B" w:rsidRPr="00A62E59">
        <w:rPr>
          <w:rFonts w:ascii="Times New Roman" w:hAnsi="Times New Roman" w:cs="Times New Roman"/>
          <w:sz w:val="28"/>
          <w:szCs w:val="28"/>
        </w:rPr>
        <w:t xml:space="preserve"> форми навчання. Відтак, основне завдання діяльності Інституту у 2020 році – надання освітніх послуг педагогічним працівникам закладів освіти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32004">
        <w:rPr>
          <w:rFonts w:ascii="Times New Roman" w:hAnsi="Times New Roman" w:cs="Times New Roman"/>
          <w:sz w:val="28"/>
          <w:szCs w:val="28"/>
        </w:rPr>
        <w:t>у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вільний від основної діяльності час</w:t>
      </w:r>
      <w:r w:rsidR="00E3760B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6F6345" w:rsidRPr="00725690">
        <w:rPr>
          <w:rFonts w:ascii="Times New Roman" w:hAnsi="Times New Roman" w:cs="Times New Roman"/>
          <w:b/>
          <w:sz w:val="28"/>
          <w:szCs w:val="28"/>
        </w:rPr>
        <w:t>«</w:t>
      </w:r>
      <w:r w:rsidR="00E3760B" w:rsidRPr="00725690">
        <w:rPr>
          <w:rFonts w:ascii="Times New Roman" w:hAnsi="Times New Roman" w:cs="Times New Roman"/>
          <w:b/>
          <w:sz w:val="28"/>
          <w:szCs w:val="28"/>
        </w:rPr>
        <w:t>24 години на добу, 7 днів на тиждень, 365 днів протягом року</w:t>
      </w:r>
      <w:r w:rsidR="006F6345" w:rsidRPr="00725690">
        <w:rPr>
          <w:rFonts w:ascii="Times New Roman" w:hAnsi="Times New Roman" w:cs="Times New Roman"/>
          <w:b/>
          <w:sz w:val="28"/>
          <w:szCs w:val="28"/>
        </w:rPr>
        <w:t>»</w:t>
      </w:r>
      <w:r w:rsidR="0072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90" w:rsidRPr="00725690">
        <w:rPr>
          <w:rFonts w:ascii="Times New Roman" w:hAnsi="Times New Roman" w:cs="Times New Roman"/>
          <w:sz w:val="28"/>
          <w:szCs w:val="28"/>
        </w:rPr>
        <w:t>дистанційно</w:t>
      </w:r>
      <w:r w:rsidR="00725690">
        <w:rPr>
          <w:rFonts w:ascii="Times New Roman" w:hAnsi="Times New Roman" w:cs="Times New Roman"/>
          <w:sz w:val="28"/>
          <w:szCs w:val="28"/>
        </w:rPr>
        <w:t>,</w:t>
      </w:r>
      <w:r w:rsidR="00E3760B" w:rsidRPr="00725690">
        <w:rPr>
          <w:rFonts w:ascii="Times New Roman" w:hAnsi="Times New Roman" w:cs="Times New Roman"/>
          <w:sz w:val="28"/>
          <w:szCs w:val="28"/>
        </w:rPr>
        <w:t xml:space="preserve"> 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або </w:t>
      </w:r>
      <w:r w:rsidR="00E3760B" w:rsidRPr="00A62E59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="00732004">
        <w:rPr>
          <w:rFonts w:ascii="Times New Roman" w:hAnsi="Times New Roman" w:cs="Times New Roman"/>
          <w:sz w:val="28"/>
          <w:szCs w:val="28"/>
        </w:rPr>
        <w:t>в</w:t>
      </w:r>
      <w:r w:rsidR="00E3760B" w:rsidRPr="00A62E59">
        <w:rPr>
          <w:rFonts w:ascii="Times New Roman" w:hAnsi="Times New Roman" w:cs="Times New Roman"/>
          <w:sz w:val="28"/>
          <w:szCs w:val="28"/>
        </w:rPr>
        <w:t xml:space="preserve"> закладі освіти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B77D09" w:rsidRPr="00CD2A1B">
        <w:rPr>
          <w:rFonts w:ascii="Times New Roman" w:hAnsi="Times New Roman" w:cs="Times New Roman"/>
          <w:sz w:val="28"/>
          <w:szCs w:val="28"/>
        </w:rPr>
        <w:t>уроків чи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у вихідний день</w:t>
      </w:r>
      <w:r w:rsidR="00E3760B" w:rsidRPr="00A62E59">
        <w:rPr>
          <w:rFonts w:ascii="Times New Roman" w:hAnsi="Times New Roman" w:cs="Times New Roman"/>
          <w:sz w:val="28"/>
          <w:szCs w:val="28"/>
        </w:rPr>
        <w:t>.</w:t>
      </w:r>
      <w:r w:rsidR="00B345F5" w:rsidRPr="00A6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BB" w:rsidRPr="00A62E59" w:rsidRDefault="00B345F5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Така діяльність Інституту дала </w:t>
      </w:r>
      <w:r w:rsidR="007F4265" w:rsidRPr="00A62E59">
        <w:rPr>
          <w:rFonts w:ascii="Times New Roman" w:hAnsi="Times New Roman" w:cs="Times New Roman"/>
          <w:sz w:val="28"/>
          <w:szCs w:val="28"/>
        </w:rPr>
        <w:t>змогу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керівникам закладів освіти не знижувати якість освіти</w:t>
      </w:r>
      <w:r w:rsidR="00C13D62" w:rsidRPr="00A62E59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шляхом нерівноцінних замін</w:t>
      </w:r>
      <w:r w:rsidR="00C13D62" w:rsidRPr="00A62E59">
        <w:rPr>
          <w:rFonts w:ascii="Times New Roman" w:hAnsi="Times New Roman" w:cs="Times New Roman"/>
          <w:sz w:val="28"/>
          <w:szCs w:val="28"/>
        </w:rPr>
        <w:t xml:space="preserve"> уроків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та зек</w:t>
      </w:r>
      <w:r w:rsidR="00B77D09" w:rsidRPr="00A62E59">
        <w:rPr>
          <w:rFonts w:ascii="Times New Roman" w:hAnsi="Times New Roman" w:cs="Times New Roman"/>
          <w:sz w:val="28"/>
          <w:szCs w:val="28"/>
        </w:rPr>
        <w:t>оно</w:t>
      </w:r>
      <w:r w:rsidR="005F366E">
        <w:rPr>
          <w:rFonts w:ascii="Times New Roman" w:hAnsi="Times New Roman" w:cs="Times New Roman"/>
          <w:sz w:val="28"/>
          <w:szCs w:val="28"/>
        </w:rPr>
        <w:t xml:space="preserve">мити кошти, які потрібно було б </w:t>
      </w:r>
      <w:r w:rsidRPr="00A62E59">
        <w:rPr>
          <w:rFonts w:ascii="Times New Roman" w:hAnsi="Times New Roman" w:cs="Times New Roman"/>
          <w:sz w:val="28"/>
          <w:szCs w:val="28"/>
        </w:rPr>
        <w:t xml:space="preserve">витратити </w:t>
      </w:r>
      <w:r w:rsidR="00940984" w:rsidRPr="00A62E59">
        <w:rPr>
          <w:rFonts w:ascii="Times New Roman" w:hAnsi="Times New Roman" w:cs="Times New Roman"/>
          <w:sz w:val="28"/>
          <w:szCs w:val="28"/>
        </w:rPr>
        <w:t>на</w:t>
      </w:r>
      <w:r w:rsidRPr="00A62E59">
        <w:rPr>
          <w:rFonts w:ascii="Times New Roman" w:hAnsi="Times New Roman" w:cs="Times New Roman"/>
          <w:sz w:val="28"/>
          <w:szCs w:val="28"/>
        </w:rPr>
        <w:t xml:space="preserve"> такі заміни. </w:t>
      </w:r>
      <w:r w:rsidR="00CD2A1B">
        <w:rPr>
          <w:rFonts w:ascii="Times New Roman" w:hAnsi="Times New Roman" w:cs="Times New Roman"/>
          <w:sz w:val="28"/>
          <w:szCs w:val="28"/>
        </w:rPr>
        <w:t>Разом з тим</w:t>
      </w:r>
      <w:r w:rsidR="007F4265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педагоги не </w:t>
      </w:r>
      <w:r w:rsidRPr="00CD2A1B">
        <w:rPr>
          <w:rFonts w:ascii="Times New Roman" w:hAnsi="Times New Roman" w:cs="Times New Roman"/>
          <w:sz w:val="28"/>
          <w:szCs w:val="28"/>
        </w:rPr>
        <w:t xml:space="preserve">витрачали час </w:t>
      </w:r>
      <w:r w:rsidR="00940984" w:rsidRPr="00CD2A1B">
        <w:rPr>
          <w:rFonts w:ascii="Times New Roman" w:hAnsi="Times New Roman" w:cs="Times New Roman"/>
          <w:sz w:val="28"/>
          <w:szCs w:val="28"/>
        </w:rPr>
        <w:t>і</w:t>
      </w:r>
      <w:r w:rsidRPr="00CD2A1B">
        <w:rPr>
          <w:rFonts w:ascii="Times New Roman" w:hAnsi="Times New Roman" w:cs="Times New Roman"/>
          <w:sz w:val="28"/>
          <w:szCs w:val="28"/>
        </w:rPr>
        <w:t xml:space="preserve"> кошти на поїздки до місця навчання та змогли об</w:t>
      </w:r>
      <w:r w:rsidR="00940984" w:rsidRPr="00CD2A1B">
        <w:rPr>
          <w:rFonts w:ascii="Times New Roman" w:hAnsi="Times New Roman" w:cs="Times New Roman"/>
          <w:sz w:val="28"/>
          <w:szCs w:val="28"/>
        </w:rPr>
        <w:t>рати найзручніший</w:t>
      </w:r>
      <w:r w:rsidRPr="00CD2A1B">
        <w:rPr>
          <w:rFonts w:ascii="Times New Roman" w:hAnsi="Times New Roman" w:cs="Times New Roman"/>
          <w:sz w:val="28"/>
          <w:szCs w:val="28"/>
        </w:rPr>
        <w:t xml:space="preserve"> для себе час</w:t>
      </w:r>
      <w:r w:rsidRPr="00A62E59">
        <w:rPr>
          <w:rFonts w:ascii="Times New Roman" w:hAnsi="Times New Roman" w:cs="Times New Roman"/>
          <w:sz w:val="28"/>
          <w:szCs w:val="28"/>
        </w:rPr>
        <w:t xml:space="preserve"> опрацювання навчальних модулів. </w:t>
      </w:r>
      <w:r w:rsidR="007F4265" w:rsidRPr="00A62E59">
        <w:rPr>
          <w:rFonts w:ascii="Times New Roman" w:hAnsi="Times New Roman" w:cs="Times New Roman"/>
          <w:sz w:val="28"/>
          <w:szCs w:val="28"/>
        </w:rPr>
        <w:t>Реалізація</w:t>
      </w:r>
      <w:r w:rsidRPr="00A62E59">
        <w:rPr>
          <w:rFonts w:ascii="Times New Roman" w:hAnsi="Times New Roman" w:cs="Times New Roman"/>
          <w:sz w:val="28"/>
          <w:szCs w:val="28"/>
        </w:rPr>
        <w:t xml:space="preserve"> Інститутом дистанційної форми навчання з початку 2020 року дал</w:t>
      </w:r>
      <w:r w:rsidR="007F4265" w:rsidRPr="00A62E59">
        <w:rPr>
          <w:rFonts w:ascii="Times New Roman" w:hAnsi="Times New Roman" w:cs="Times New Roman"/>
          <w:sz w:val="28"/>
          <w:szCs w:val="28"/>
        </w:rPr>
        <w:t>а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A62E59">
        <w:rPr>
          <w:rFonts w:ascii="Times New Roman" w:hAnsi="Times New Roman" w:cs="Times New Roman"/>
          <w:sz w:val="28"/>
          <w:szCs w:val="28"/>
        </w:rPr>
        <w:t>можливість науково-педаг</w:t>
      </w:r>
      <w:r w:rsidR="00940984" w:rsidRPr="00A62E59">
        <w:rPr>
          <w:rFonts w:ascii="Times New Roman" w:hAnsi="Times New Roman" w:cs="Times New Roman"/>
          <w:sz w:val="28"/>
          <w:szCs w:val="28"/>
        </w:rPr>
        <w:t>огічному персоналу бути готовим</w:t>
      </w:r>
      <w:r w:rsidRPr="00A62E59">
        <w:rPr>
          <w:rFonts w:ascii="Times New Roman" w:hAnsi="Times New Roman" w:cs="Times New Roman"/>
          <w:sz w:val="28"/>
          <w:szCs w:val="28"/>
        </w:rPr>
        <w:t xml:space="preserve"> до повномасштабного розгортання дистанційного</w:t>
      </w:r>
      <w:r w:rsidR="001839F7" w:rsidRPr="00A62E59">
        <w:rPr>
          <w:rFonts w:ascii="Times New Roman" w:hAnsi="Times New Roman" w:cs="Times New Roman"/>
          <w:sz w:val="28"/>
          <w:szCs w:val="28"/>
        </w:rPr>
        <w:t xml:space="preserve"> навчання під час карантину, що </w:t>
      </w:r>
      <w:r w:rsidR="001839F7" w:rsidRPr="00A62E59">
        <w:rPr>
          <w:rFonts w:ascii="Times New Roman" w:hAnsi="Times New Roman" w:cs="Times New Roman"/>
          <w:sz w:val="28"/>
          <w:szCs w:val="28"/>
        </w:rPr>
        <w:lastRenderedPageBreak/>
        <w:t xml:space="preserve">розпочався у березні 2020 року. На порталі електронного навчання для педагогів </w:t>
      </w:r>
      <w:r w:rsidR="00C13D62" w:rsidRPr="00A62E59">
        <w:rPr>
          <w:rFonts w:ascii="Times New Roman" w:hAnsi="Times New Roman" w:cs="Times New Roman"/>
          <w:sz w:val="28"/>
          <w:szCs w:val="28"/>
        </w:rPr>
        <w:t>у</w:t>
      </w:r>
      <w:r w:rsidR="001839F7" w:rsidRPr="00A62E59">
        <w:rPr>
          <w:rFonts w:ascii="Times New Roman" w:hAnsi="Times New Roman" w:cs="Times New Roman"/>
          <w:sz w:val="28"/>
          <w:szCs w:val="28"/>
        </w:rPr>
        <w:t>сіх спеціальностей було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F4265" w:rsidRPr="00A62E59">
        <w:rPr>
          <w:rFonts w:ascii="Times New Roman" w:hAnsi="Times New Roman" w:cs="Times New Roman"/>
          <w:sz w:val="28"/>
          <w:szCs w:val="28"/>
        </w:rPr>
        <w:t>розміщено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B77D09" w:rsidRPr="00A62E59">
        <w:rPr>
          <w:rFonts w:ascii="Times New Roman" w:hAnsi="Times New Roman" w:cs="Times New Roman"/>
          <w:sz w:val="28"/>
          <w:szCs w:val="28"/>
        </w:rPr>
        <w:t>близько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940984" w:rsidRPr="00725690">
        <w:rPr>
          <w:rFonts w:ascii="Times New Roman" w:hAnsi="Times New Roman" w:cs="Times New Roman"/>
          <w:b/>
          <w:sz w:val="28"/>
          <w:szCs w:val="28"/>
        </w:rPr>
        <w:t>2</w:t>
      </w:r>
      <w:r w:rsidR="001839F7" w:rsidRPr="00725690">
        <w:rPr>
          <w:rFonts w:ascii="Times New Roman" w:hAnsi="Times New Roman" w:cs="Times New Roman"/>
          <w:b/>
          <w:sz w:val="28"/>
          <w:szCs w:val="28"/>
        </w:rPr>
        <w:t>00 навчальних модулів</w:t>
      </w:r>
      <w:r w:rsidR="00940984" w:rsidRPr="00A62E59">
        <w:rPr>
          <w:rFonts w:ascii="Times New Roman" w:hAnsi="Times New Roman" w:cs="Times New Roman"/>
          <w:sz w:val="28"/>
          <w:szCs w:val="28"/>
        </w:rPr>
        <w:t>, а</w:t>
      </w:r>
      <w:r w:rsidR="00004EBB" w:rsidRPr="00A62E59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1839F7" w:rsidRPr="00A62E59">
        <w:rPr>
          <w:rFonts w:ascii="Times New Roman" w:hAnsi="Times New Roman" w:cs="Times New Roman"/>
          <w:sz w:val="28"/>
          <w:szCs w:val="28"/>
        </w:rPr>
        <w:t xml:space="preserve">и НМЦ інформаційних </w:t>
      </w:r>
      <w:r w:rsidR="001839F7" w:rsidRPr="00CD2A1B">
        <w:rPr>
          <w:rFonts w:ascii="Times New Roman" w:hAnsi="Times New Roman" w:cs="Times New Roman"/>
          <w:sz w:val="28"/>
          <w:szCs w:val="28"/>
        </w:rPr>
        <w:t>технологій розроб</w:t>
      </w:r>
      <w:r w:rsidR="00EE53F1" w:rsidRPr="00CD2A1B">
        <w:rPr>
          <w:rFonts w:ascii="Times New Roman" w:hAnsi="Times New Roman" w:cs="Times New Roman"/>
          <w:sz w:val="28"/>
          <w:szCs w:val="28"/>
        </w:rPr>
        <w:t>или</w:t>
      </w:r>
      <w:r w:rsidR="001839F7" w:rsidRPr="00A62E59">
        <w:rPr>
          <w:rFonts w:ascii="Times New Roman" w:hAnsi="Times New Roman" w:cs="Times New Roman"/>
          <w:sz w:val="28"/>
          <w:szCs w:val="28"/>
        </w:rPr>
        <w:t xml:space="preserve"> систему, яка </w:t>
      </w:r>
      <w:r w:rsidR="00442D8C">
        <w:rPr>
          <w:rFonts w:ascii="Times New Roman" w:hAnsi="Times New Roman" w:cs="Times New Roman"/>
          <w:sz w:val="28"/>
          <w:szCs w:val="28"/>
        </w:rPr>
        <w:t>дала</w:t>
      </w:r>
      <w:r w:rsidR="007F4265" w:rsidRPr="00A62E59">
        <w:rPr>
          <w:rFonts w:ascii="Times New Roman" w:hAnsi="Times New Roman" w:cs="Times New Roman"/>
          <w:sz w:val="28"/>
          <w:szCs w:val="28"/>
        </w:rPr>
        <w:t xml:space="preserve"> змогу</w:t>
      </w:r>
      <w:r w:rsidR="001839F7" w:rsidRPr="00A62E59">
        <w:rPr>
          <w:rFonts w:ascii="Times New Roman" w:hAnsi="Times New Roman" w:cs="Times New Roman"/>
          <w:sz w:val="28"/>
          <w:szCs w:val="28"/>
        </w:rPr>
        <w:t xml:space="preserve"> педагогу, учаснику Програми</w:t>
      </w:r>
      <w:r w:rsidR="00EE53F1" w:rsidRPr="00A62E59">
        <w:rPr>
          <w:rFonts w:ascii="Times New Roman" w:hAnsi="Times New Roman" w:cs="Times New Roman"/>
          <w:sz w:val="28"/>
          <w:szCs w:val="28"/>
        </w:rPr>
        <w:t>,</w:t>
      </w:r>
      <w:r w:rsidR="001839F7" w:rsidRPr="00A62E59">
        <w:rPr>
          <w:rFonts w:ascii="Times New Roman" w:hAnsi="Times New Roman" w:cs="Times New Roman"/>
          <w:sz w:val="28"/>
          <w:szCs w:val="28"/>
        </w:rPr>
        <w:t xml:space="preserve"> після успішного опанування модуля отримати </w:t>
      </w:r>
      <w:r w:rsidR="001839F7" w:rsidRPr="005D5289">
        <w:rPr>
          <w:rFonts w:ascii="Times New Roman" w:hAnsi="Times New Roman" w:cs="Times New Roman"/>
          <w:b/>
          <w:sz w:val="28"/>
          <w:szCs w:val="28"/>
        </w:rPr>
        <w:t>електронний сертифікат</w:t>
      </w:r>
      <w:r w:rsidR="001839F7" w:rsidRPr="00A62E59">
        <w:rPr>
          <w:rFonts w:ascii="Times New Roman" w:hAnsi="Times New Roman" w:cs="Times New Roman"/>
          <w:sz w:val="28"/>
          <w:szCs w:val="28"/>
        </w:rPr>
        <w:t>.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Протягом карантину (березень-червень) дистанційне навчання 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успішно </w:t>
      </w:r>
      <w:r w:rsidR="00C63A92" w:rsidRPr="00A62E59">
        <w:rPr>
          <w:rFonts w:ascii="Times New Roman" w:hAnsi="Times New Roman" w:cs="Times New Roman"/>
          <w:sz w:val="28"/>
          <w:szCs w:val="28"/>
        </w:rPr>
        <w:t>опанували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F5DEA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7F5DEA" w:rsidRPr="005D5289">
        <w:rPr>
          <w:rFonts w:ascii="Times New Roman" w:hAnsi="Times New Roman" w:cs="Times New Roman"/>
          <w:b/>
          <w:sz w:val="28"/>
          <w:szCs w:val="28"/>
        </w:rPr>
        <w:t>1700</w:t>
      </w:r>
      <w:r w:rsidR="00940984" w:rsidRPr="005D5289">
        <w:rPr>
          <w:rFonts w:ascii="Times New Roman" w:hAnsi="Times New Roman" w:cs="Times New Roman"/>
          <w:b/>
          <w:sz w:val="28"/>
          <w:szCs w:val="28"/>
        </w:rPr>
        <w:t xml:space="preserve"> осіб</w:t>
      </w:r>
      <w:r w:rsidR="00940984" w:rsidRPr="00A62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53D" w:rsidRPr="00A62E59" w:rsidRDefault="00940984" w:rsidP="00311A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Для </w:t>
      </w:r>
      <w:r w:rsidR="00594C65">
        <w:rPr>
          <w:rFonts w:ascii="Times New Roman" w:hAnsi="Times New Roman" w:cs="Times New Roman"/>
          <w:sz w:val="28"/>
          <w:szCs w:val="28"/>
        </w:rPr>
        <w:t xml:space="preserve">підготовки педагогів до роботи </w:t>
      </w:r>
      <w:r w:rsidR="00725690">
        <w:rPr>
          <w:rFonts w:ascii="Times New Roman" w:hAnsi="Times New Roman" w:cs="Times New Roman"/>
          <w:sz w:val="28"/>
          <w:szCs w:val="28"/>
        </w:rPr>
        <w:t xml:space="preserve">з учнями </w:t>
      </w:r>
      <w:r w:rsidR="00594C65">
        <w:rPr>
          <w:rFonts w:ascii="Times New Roman" w:hAnsi="Times New Roman" w:cs="Times New Roman"/>
          <w:sz w:val="28"/>
          <w:szCs w:val="28"/>
        </w:rPr>
        <w:t>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дистанційному форматі у 2020-2021 навчальному році Інститут розробив окрему </w:t>
      </w:r>
      <w:r w:rsidRPr="00725690">
        <w:rPr>
          <w:rFonts w:ascii="Times New Roman" w:hAnsi="Times New Roman" w:cs="Times New Roman"/>
          <w:b/>
          <w:sz w:val="28"/>
          <w:szCs w:val="28"/>
        </w:rPr>
        <w:t>Програму «Організація освітнього процесу за дистанційною та змішаною форм</w:t>
      </w:r>
      <w:r w:rsidR="00EE53F1" w:rsidRPr="00725690">
        <w:rPr>
          <w:rFonts w:ascii="Times New Roman" w:hAnsi="Times New Roman" w:cs="Times New Roman"/>
          <w:b/>
          <w:sz w:val="28"/>
          <w:szCs w:val="28"/>
        </w:rPr>
        <w:t>ою навчання»</w:t>
      </w:r>
      <w:r w:rsidR="00EE53F1" w:rsidRPr="00A62E59">
        <w:rPr>
          <w:rFonts w:ascii="Times New Roman" w:hAnsi="Times New Roman" w:cs="Times New Roman"/>
          <w:sz w:val="28"/>
          <w:szCs w:val="28"/>
        </w:rPr>
        <w:t>. У змісті Програми</w:t>
      </w:r>
      <w:r w:rsidR="00C63A92" w:rsidRPr="00A62E59">
        <w:rPr>
          <w:rFonts w:ascii="Times New Roman" w:hAnsi="Times New Roman" w:cs="Times New Roman"/>
          <w:sz w:val="28"/>
          <w:szCs w:val="28"/>
        </w:rPr>
        <w:t xml:space="preserve"> – </w:t>
      </w:r>
      <w:r w:rsidRPr="00A62E59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Pr="00725690">
        <w:rPr>
          <w:rFonts w:ascii="Times New Roman" w:hAnsi="Times New Roman" w:cs="Times New Roman"/>
          <w:b/>
          <w:sz w:val="28"/>
          <w:szCs w:val="28"/>
        </w:rPr>
        <w:t xml:space="preserve">20 навчальних модулів </w:t>
      </w:r>
      <w:r w:rsidR="006F6345" w:rsidRPr="00725690">
        <w:rPr>
          <w:rFonts w:ascii="Times New Roman" w:hAnsi="Times New Roman" w:cs="Times New Roman"/>
          <w:b/>
          <w:sz w:val="28"/>
          <w:szCs w:val="28"/>
        </w:rPr>
        <w:t>і</w:t>
      </w:r>
      <w:r w:rsidRPr="00725690">
        <w:rPr>
          <w:rFonts w:ascii="Times New Roman" w:hAnsi="Times New Roman" w:cs="Times New Roman"/>
          <w:b/>
          <w:sz w:val="28"/>
          <w:szCs w:val="28"/>
        </w:rPr>
        <w:t xml:space="preserve"> вебінарів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для керівників закладів освіти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та вчителів 5-11 класів.</w:t>
      </w:r>
      <w:r w:rsidR="00660AD7" w:rsidRPr="00A62E59">
        <w:rPr>
          <w:rFonts w:ascii="Times New Roman" w:hAnsi="Times New Roman" w:cs="Times New Roman"/>
          <w:sz w:val="28"/>
          <w:szCs w:val="28"/>
        </w:rPr>
        <w:t xml:space="preserve"> Це «Організація навчання за технологією «перевернутий клас»,  «</w:t>
      </w:r>
      <w:r w:rsidR="00660AD7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Дистанційне та змішане навчання в школі: поняття, терміни, моделі</w:t>
      </w:r>
      <w:r w:rsidR="00660AD7" w:rsidRPr="00A62E59">
        <w:rPr>
          <w:rFonts w:ascii="Times New Roman" w:hAnsi="Times New Roman" w:cs="Times New Roman"/>
          <w:sz w:val="28"/>
          <w:szCs w:val="28"/>
        </w:rPr>
        <w:t xml:space="preserve">», </w:t>
      </w:r>
      <w:r w:rsidR="0060215E" w:rsidRPr="00A62E59">
        <w:rPr>
          <w:rFonts w:ascii="Times New Roman" w:hAnsi="Times New Roman" w:cs="Times New Roman"/>
          <w:sz w:val="28"/>
          <w:szCs w:val="28"/>
        </w:rPr>
        <w:t>«</w:t>
      </w:r>
      <w:r w:rsidR="0060215E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Дистанційне та змішане навчання української мови</w:t>
      </w:r>
      <w:r w:rsidR="0060215E" w:rsidRPr="00A62E59">
        <w:rPr>
          <w:rFonts w:ascii="Times New Roman" w:hAnsi="Times New Roman" w:cs="Times New Roman"/>
          <w:sz w:val="28"/>
          <w:szCs w:val="28"/>
        </w:rPr>
        <w:t xml:space="preserve">», </w:t>
      </w:r>
      <w:r w:rsidR="00660AD7" w:rsidRPr="00A62E59">
        <w:rPr>
          <w:rFonts w:ascii="Times New Roman" w:hAnsi="Times New Roman" w:cs="Times New Roman"/>
          <w:sz w:val="28"/>
          <w:szCs w:val="28"/>
        </w:rPr>
        <w:t xml:space="preserve">«Сучасні інтернет технології у створенні інформаційно-освітнього середовища вчителя», «Створення інтерактивних освітніх е-ресурсів», «Контроль і оцінювання навчальної діяльності учнів в умовах дистанційного навчання»,  «Як провести контроль знань </w:t>
      </w:r>
      <w:r w:rsidR="00660AD7" w:rsidRPr="00F34481">
        <w:rPr>
          <w:rFonts w:ascii="Times New Roman" w:hAnsi="Times New Roman" w:cs="Times New Roman"/>
          <w:sz w:val="28"/>
          <w:szCs w:val="28"/>
        </w:rPr>
        <w:t>без в</w:t>
      </w:r>
      <w:r w:rsidR="00F34481" w:rsidRPr="00F34481">
        <w:rPr>
          <w:rFonts w:ascii="Times New Roman" w:hAnsi="Times New Roman" w:cs="Times New Roman"/>
          <w:sz w:val="28"/>
          <w:szCs w:val="28"/>
        </w:rPr>
        <w:t>и</w:t>
      </w:r>
      <w:r w:rsidR="00660AD7" w:rsidRPr="00F34481">
        <w:rPr>
          <w:rFonts w:ascii="Times New Roman" w:hAnsi="Times New Roman" w:cs="Times New Roman"/>
          <w:sz w:val="28"/>
          <w:szCs w:val="28"/>
        </w:rPr>
        <w:t>трат</w:t>
      </w:r>
      <w:r w:rsidR="00F34481" w:rsidRPr="00F34481">
        <w:rPr>
          <w:rFonts w:ascii="Times New Roman" w:hAnsi="Times New Roman" w:cs="Times New Roman"/>
          <w:sz w:val="28"/>
          <w:szCs w:val="28"/>
        </w:rPr>
        <w:t>и</w:t>
      </w:r>
      <w:r w:rsidR="00660AD7" w:rsidRPr="00A62E59">
        <w:rPr>
          <w:rFonts w:ascii="Times New Roman" w:hAnsi="Times New Roman" w:cs="Times New Roman"/>
          <w:sz w:val="28"/>
          <w:szCs w:val="28"/>
        </w:rPr>
        <w:t xml:space="preserve"> часу на перевірку», «Організація </w:t>
      </w:r>
      <w:proofErr w:type="spellStart"/>
      <w:r w:rsidR="00660AD7" w:rsidRPr="00A62E59">
        <w:rPr>
          <w:rFonts w:ascii="Times New Roman" w:hAnsi="Times New Roman" w:cs="Times New Roman"/>
          <w:sz w:val="28"/>
          <w:szCs w:val="28"/>
        </w:rPr>
        <w:t>онлайн-тестування</w:t>
      </w:r>
      <w:proofErr w:type="spellEnd"/>
      <w:r w:rsidR="00660AD7" w:rsidRPr="00A62E59">
        <w:rPr>
          <w:rFonts w:ascii="Times New Roman" w:hAnsi="Times New Roman" w:cs="Times New Roman"/>
          <w:sz w:val="28"/>
          <w:szCs w:val="28"/>
        </w:rPr>
        <w:t xml:space="preserve"> засобами </w:t>
      </w:r>
      <w:proofErr w:type="spellStart"/>
      <w:r w:rsidR="00660AD7" w:rsidRPr="00A62E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660AD7" w:rsidRPr="00A6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AD7" w:rsidRPr="00A62E59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660AD7" w:rsidRPr="00A6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AD7" w:rsidRPr="00A62E59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="00660AD7" w:rsidRPr="00A62E5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60AD7" w:rsidRPr="00A62E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660AD7" w:rsidRPr="00A62E59">
        <w:rPr>
          <w:rFonts w:ascii="Times New Roman" w:hAnsi="Times New Roman" w:cs="Times New Roman"/>
          <w:sz w:val="28"/>
          <w:szCs w:val="28"/>
        </w:rPr>
        <w:t xml:space="preserve"> сервіси для створення тестів і анкет», «Як використовувати відео на уроці та в дистанційному </w:t>
      </w:r>
      <w:r w:rsidR="00660AD7" w:rsidRPr="00F34481">
        <w:rPr>
          <w:rFonts w:ascii="Times New Roman" w:hAnsi="Times New Roman" w:cs="Times New Roman"/>
          <w:sz w:val="28"/>
          <w:szCs w:val="28"/>
        </w:rPr>
        <w:t>навчанні»</w:t>
      </w:r>
      <w:r w:rsidR="00F34481" w:rsidRPr="00F34481">
        <w:rPr>
          <w:rFonts w:ascii="Times New Roman" w:hAnsi="Times New Roman" w:cs="Times New Roman"/>
          <w:sz w:val="28"/>
          <w:szCs w:val="28"/>
        </w:rPr>
        <w:t xml:space="preserve"> та ін</w:t>
      </w:r>
      <w:r w:rsidR="00660AD7" w:rsidRPr="00F34481">
        <w:rPr>
          <w:rFonts w:ascii="Times New Roman" w:hAnsi="Times New Roman" w:cs="Times New Roman"/>
          <w:sz w:val="28"/>
          <w:szCs w:val="28"/>
        </w:rPr>
        <w:t>.</w:t>
      </w:r>
      <w:r w:rsidRPr="00F34481">
        <w:rPr>
          <w:rFonts w:ascii="Times New Roman" w:hAnsi="Times New Roman" w:cs="Times New Roman"/>
          <w:sz w:val="28"/>
          <w:szCs w:val="28"/>
        </w:rPr>
        <w:t xml:space="preserve"> Програму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C63A92" w:rsidRPr="00A62E59">
        <w:rPr>
          <w:rFonts w:ascii="Times New Roman" w:hAnsi="Times New Roman" w:cs="Times New Roman"/>
          <w:sz w:val="28"/>
          <w:szCs w:val="28"/>
        </w:rPr>
        <w:t>засвоїли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понад </w:t>
      </w:r>
      <w:r w:rsidR="007F5DEA" w:rsidRPr="005D5289">
        <w:rPr>
          <w:rFonts w:ascii="Times New Roman" w:hAnsi="Times New Roman" w:cs="Times New Roman"/>
          <w:b/>
          <w:sz w:val="28"/>
          <w:szCs w:val="28"/>
        </w:rPr>
        <w:t>4220</w:t>
      </w:r>
      <w:r w:rsidRPr="005D5289">
        <w:rPr>
          <w:rFonts w:ascii="Times New Roman" w:hAnsi="Times New Roman" w:cs="Times New Roman"/>
          <w:b/>
          <w:sz w:val="28"/>
          <w:szCs w:val="28"/>
        </w:rPr>
        <w:t xml:space="preserve"> осіб</w:t>
      </w:r>
      <w:r w:rsidRPr="00A62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15E" w:rsidRPr="00A62E59" w:rsidRDefault="00940984" w:rsidP="00311A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З 1 вересня розроблено та відкрито </w:t>
      </w:r>
      <w:r w:rsidR="00EE53F1" w:rsidRPr="00A62E59">
        <w:rPr>
          <w:rFonts w:ascii="Times New Roman" w:hAnsi="Times New Roman" w:cs="Times New Roman"/>
          <w:sz w:val="28"/>
          <w:szCs w:val="28"/>
        </w:rPr>
        <w:t>нову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дистанційну </w:t>
      </w:r>
      <w:r w:rsidRPr="00725690">
        <w:rPr>
          <w:rFonts w:ascii="Times New Roman" w:hAnsi="Times New Roman" w:cs="Times New Roman"/>
          <w:b/>
          <w:sz w:val="28"/>
          <w:szCs w:val="28"/>
        </w:rPr>
        <w:t xml:space="preserve">Програму «Організація освітнього процесу </w:t>
      </w:r>
      <w:r w:rsidR="00CD2A1B" w:rsidRPr="00725690">
        <w:rPr>
          <w:rFonts w:ascii="Times New Roman" w:hAnsi="Times New Roman" w:cs="Times New Roman"/>
          <w:b/>
          <w:sz w:val="28"/>
          <w:szCs w:val="28"/>
        </w:rPr>
        <w:t>в</w:t>
      </w:r>
      <w:r w:rsidRPr="00725690">
        <w:rPr>
          <w:rFonts w:ascii="Times New Roman" w:hAnsi="Times New Roman" w:cs="Times New Roman"/>
          <w:b/>
          <w:sz w:val="28"/>
          <w:szCs w:val="28"/>
        </w:rPr>
        <w:t xml:space="preserve"> 2020-2021 навчальному році</w:t>
      </w:r>
      <w:r w:rsidR="00660AD7" w:rsidRPr="00725690">
        <w:rPr>
          <w:rFonts w:ascii="Times New Roman" w:hAnsi="Times New Roman" w:cs="Times New Roman"/>
          <w:b/>
          <w:sz w:val="28"/>
          <w:szCs w:val="28"/>
        </w:rPr>
        <w:t>»</w:t>
      </w:r>
      <w:r w:rsidRPr="00A62E59">
        <w:rPr>
          <w:rFonts w:ascii="Times New Roman" w:hAnsi="Times New Roman" w:cs="Times New Roman"/>
          <w:sz w:val="28"/>
          <w:szCs w:val="28"/>
        </w:rPr>
        <w:t xml:space="preserve">. У 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структурі </w:t>
      </w:r>
      <w:r w:rsidRPr="00A62E59">
        <w:rPr>
          <w:rFonts w:ascii="Times New Roman" w:hAnsi="Times New Roman" w:cs="Times New Roman"/>
          <w:sz w:val="28"/>
          <w:szCs w:val="28"/>
        </w:rPr>
        <w:t xml:space="preserve">Програми понад </w:t>
      </w:r>
      <w:r w:rsidRPr="00725690">
        <w:rPr>
          <w:rFonts w:ascii="Times New Roman" w:hAnsi="Times New Roman" w:cs="Times New Roman"/>
          <w:b/>
          <w:sz w:val="28"/>
          <w:szCs w:val="28"/>
        </w:rPr>
        <w:t>400 оновлених навчальних модулів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для педагогів </w:t>
      </w:r>
      <w:r w:rsidR="00660AD7" w:rsidRPr="00A62E59">
        <w:rPr>
          <w:rFonts w:ascii="Times New Roman" w:hAnsi="Times New Roman" w:cs="Times New Roman"/>
          <w:sz w:val="28"/>
          <w:szCs w:val="28"/>
        </w:rPr>
        <w:t>у</w:t>
      </w:r>
      <w:r w:rsidRPr="00A62E59">
        <w:rPr>
          <w:rFonts w:ascii="Times New Roman" w:hAnsi="Times New Roman" w:cs="Times New Roman"/>
          <w:sz w:val="28"/>
          <w:szCs w:val="28"/>
        </w:rPr>
        <w:t>сіх спеціальностей закладів дошкільної, початкової, загальної с</w:t>
      </w:r>
      <w:r w:rsidR="007A575E" w:rsidRPr="00A62E59">
        <w:rPr>
          <w:rFonts w:ascii="Times New Roman" w:hAnsi="Times New Roman" w:cs="Times New Roman"/>
          <w:sz w:val="28"/>
          <w:szCs w:val="28"/>
        </w:rPr>
        <w:t>ередньої та позашкільної освіти.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У змісті </w:t>
      </w:r>
      <w:r w:rsidR="00B77D09" w:rsidRPr="00A62E59">
        <w:rPr>
          <w:rFonts w:ascii="Times New Roman" w:hAnsi="Times New Roman" w:cs="Times New Roman"/>
          <w:sz w:val="28"/>
          <w:szCs w:val="28"/>
        </w:rPr>
        <w:t>модулів цієї Програми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– презентації, короткі </w:t>
      </w:r>
      <w:proofErr w:type="spellStart"/>
      <w:r w:rsidR="006F6345" w:rsidRPr="00A62E59"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 w:rsidR="006F6345" w:rsidRPr="00A62E59">
        <w:rPr>
          <w:rFonts w:ascii="Times New Roman" w:hAnsi="Times New Roman" w:cs="Times New Roman"/>
          <w:sz w:val="28"/>
          <w:szCs w:val="28"/>
        </w:rPr>
        <w:t xml:space="preserve">, теоретичні матеріали, кейси із практичними методичними розробками та тести для самоконтролю. Ця Програма суттєво відрізняється від інших дистанційних Програм саме </w:t>
      </w:r>
      <w:r w:rsidR="00EE53F1" w:rsidRPr="00A62E59">
        <w:rPr>
          <w:rFonts w:ascii="Times New Roman" w:hAnsi="Times New Roman" w:cs="Times New Roman"/>
          <w:sz w:val="28"/>
          <w:szCs w:val="28"/>
        </w:rPr>
        <w:t>структурою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навчальних модулів, які </w:t>
      </w:r>
      <w:r w:rsidR="00C63A92" w:rsidRPr="00A62E59">
        <w:rPr>
          <w:rFonts w:ascii="Times New Roman" w:hAnsi="Times New Roman" w:cs="Times New Roman"/>
          <w:sz w:val="28"/>
          <w:szCs w:val="28"/>
        </w:rPr>
        <w:t xml:space="preserve">є </w:t>
      </w:r>
      <w:r w:rsidR="006F6345" w:rsidRPr="00A62E59">
        <w:rPr>
          <w:rFonts w:ascii="Times New Roman" w:hAnsi="Times New Roman" w:cs="Times New Roman"/>
          <w:sz w:val="28"/>
          <w:szCs w:val="28"/>
        </w:rPr>
        <w:t>інтерактивн</w:t>
      </w:r>
      <w:r w:rsidR="00C63A92" w:rsidRPr="00A62E59">
        <w:rPr>
          <w:rFonts w:ascii="Times New Roman" w:hAnsi="Times New Roman" w:cs="Times New Roman"/>
          <w:sz w:val="28"/>
          <w:szCs w:val="28"/>
        </w:rPr>
        <w:t>ими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та практичн</w:t>
      </w:r>
      <w:r w:rsidR="00EE53F1" w:rsidRPr="00A62E59">
        <w:rPr>
          <w:rFonts w:ascii="Times New Roman" w:hAnsi="Times New Roman" w:cs="Times New Roman"/>
          <w:sz w:val="28"/>
          <w:szCs w:val="28"/>
        </w:rPr>
        <w:t>о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спрямован</w:t>
      </w:r>
      <w:r w:rsidR="00C63A92" w:rsidRPr="00A62E59">
        <w:rPr>
          <w:rFonts w:ascii="Times New Roman" w:hAnsi="Times New Roman" w:cs="Times New Roman"/>
          <w:sz w:val="28"/>
          <w:szCs w:val="28"/>
        </w:rPr>
        <w:t>ими</w:t>
      </w:r>
      <w:r w:rsidR="00B77D09" w:rsidRPr="00A62E59">
        <w:rPr>
          <w:rFonts w:ascii="Times New Roman" w:hAnsi="Times New Roman" w:cs="Times New Roman"/>
          <w:sz w:val="28"/>
          <w:szCs w:val="28"/>
        </w:rPr>
        <w:t>. Крім того</w:t>
      </w:r>
      <w:r w:rsidR="00C63A92" w:rsidRPr="00A62E59">
        <w:rPr>
          <w:rFonts w:ascii="Times New Roman" w:hAnsi="Times New Roman" w:cs="Times New Roman"/>
          <w:sz w:val="28"/>
          <w:szCs w:val="28"/>
        </w:rPr>
        <w:t>,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 у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EE53F1" w:rsidRPr="00A62E59">
        <w:rPr>
          <w:rFonts w:ascii="Times New Roman" w:hAnsi="Times New Roman" w:cs="Times New Roman"/>
          <w:sz w:val="28"/>
          <w:szCs w:val="28"/>
        </w:rPr>
        <w:t>Програмі</w:t>
      </w:r>
      <w:r w:rsidR="00004EBB" w:rsidRPr="00A62E59">
        <w:rPr>
          <w:rFonts w:ascii="Times New Roman" w:hAnsi="Times New Roman" w:cs="Times New Roman"/>
          <w:sz w:val="28"/>
          <w:szCs w:val="28"/>
        </w:rPr>
        <w:t xml:space="preserve"> є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модулі</w:t>
      </w:r>
      <w:r w:rsidR="00732004">
        <w:rPr>
          <w:rFonts w:ascii="Times New Roman" w:hAnsi="Times New Roman" w:cs="Times New Roman"/>
          <w:sz w:val="28"/>
          <w:szCs w:val="28"/>
        </w:rPr>
        <w:t xml:space="preserve"> для  підготовки 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педагогів до впровадження Нового Державного стандарту </w:t>
      </w:r>
      <w:r w:rsidR="00B77D09" w:rsidRPr="00A62E59">
        <w:rPr>
          <w:rFonts w:ascii="Times New Roman" w:hAnsi="Times New Roman" w:cs="Times New Roman"/>
          <w:sz w:val="28"/>
          <w:szCs w:val="28"/>
        </w:rPr>
        <w:lastRenderedPageBreak/>
        <w:t>базової та повної загальної середньої освіти</w:t>
      </w:r>
      <w:r w:rsidR="005F01FC" w:rsidRPr="00A62E59">
        <w:rPr>
          <w:rFonts w:ascii="Times New Roman" w:hAnsi="Times New Roman" w:cs="Times New Roman"/>
          <w:sz w:val="28"/>
          <w:szCs w:val="28"/>
        </w:rPr>
        <w:t>: «</w:t>
      </w:r>
      <w:r w:rsidR="005F01FC" w:rsidRPr="00D25BBB">
        <w:rPr>
          <w:rFonts w:ascii="Times New Roman" w:hAnsi="Times New Roman" w:cs="Times New Roman"/>
          <w:sz w:val="28"/>
          <w:szCs w:val="28"/>
        </w:rPr>
        <w:t>Мовленнєва культура ― основа професійної діяльності педагога</w:t>
      </w:r>
      <w:r w:rsidR="005F01FC" w:rsidRPr="00A62E59">
        <w:rPr>
          <w:rFonts w:ascii="Times New Roman" w:hAnsi="Times New Roman" w:cs="Times New Roman"/>
          <w:sz w:val="28"/>
          <w:szCs w:val="28"/>
        </w:rPr>
        <w:t>», «</w:t>
      </w:r>
      <w:r w:rsidR="005F01FC" w:rsidRPr="00D25BBB">
        <w:rPr>
          <w:rFonts w:ascii="Times New Roman" w:hAnsi="Times New Roman" w:cs="Times New Roman"/>
          <w:sz w:val="28"/>
          <w:szCs w:val="28"/>
        </w:rPr>
        <w:t>Інтегрування елементів медійної освіти у змісті шкільного курсу української мови</w:t>
      </w:r>
      <w:r w:rsidR="005F01FC" w:rsidRPr="00A62E59">
        <w:rPr>
          <w:rFonts w:ascii="Times New Roman" w:hAnsi="Times New Roman" w:cs="Times New Roman"/>
          <w:sz w:val="28"/>
          <w:szCs w:val="28"/>
        </w:rPr>
        <w:t xml:space="preserve">», </w:t>
      </w:r>
      <w:r w:rsidR="001544F2" w:rsidRPr="00EC43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01FC" w:rsidRPr="00EC435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5F01FC" w:rsidRPr="00E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FC" w:rsidRPr="00EC4350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="005F01FC" w:rsidRPr="00E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FC" w:rsidRPr="00EC43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F01FC" w:rsidRPr="00E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FC" w:rsidRPr="00EC4350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="005F01FC" w:rsidRPr="00E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1FC" w:rsidRPr="00EC435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1544F2" w:rsidRPr="00EC4350">
        <w:rPr>
          <w:rFonts w:ascii="Times New Roman" w:hAnsi="Times New Roman" w:cs="Times New Roman"/>
          <w:sz w:val="28"/>
          <w:szCs w:val="28"/>
        </w:rPr>
        <w:t xml:space="preserve"> (для учителів англійської мови)</w:t>
      </w:r>
      <w:r w:rsidR="005F01FC" w:rsidRPr="00EC4350">
        <w:rPr>
          <w:rFonts w:ascii="Times New Roman" w:hAnsi="Times New Roman" w:cs="Times New Roman"/>
          <w:sz w:val="28"/>
          <w:szCs w:val="28"/>
        </w:rPr>
        <w:t>», «Методика використання електронних засобів навчального призначення на уроках математики»</w:t>
      </w:r>
      <w:r w:rsidR="001544F2" w:rsidRPr="00A62E59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. </w:t>
      </w:r>
      <w:r w:rsidR="00C63A92" w:rsidRPr="00A62E59">
        <w:rPr>
          <w:rFonts w:ascii="Times New Roman" w:hAnsi="Times New Roman" w:cs="Times New Roman"/>
          <w:sz w:val="28"/>
          <w:szCs w:val="28"/>
        </w:rPr>
        <w:t>У</w:t>
      </w:r>
      <w:r w:rsidR="00B77D09" w:rsidRPr="00A62E59">
        <w:rPr>
          <w:rFonts w:ascii="Times New Roman" w:hAnsi="Times New Roman" w:cs="Times New Roman"/>
          <w:sz w:val="28"/>
          <w:szCs w:val="28"/>
        </w:rPr>
        <w:t>сі учасники Програми після її успішного опанування отримують електронні сертифікати Університету на персональну сторінку дистанційного електронного порталу. П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ротягом вересня – </w:t>
      </w:r>
      <w:r w:rsidR="00732004">
        <w:rPr>
          <w:rFonts w:ascii="Times New Roman" w:hAnsi="Times New Roman" w:cs="Times New Roman"/>
          <w:sz w:val="28"/>
          <w:szCs w:val="28"/>
        </w:rPr>
        <w:t>грудня</w:t>
      </w:r>
      <w:r w:rsidR="00B77D09" w:rsidRPr="00A62E59">
        <w:rPr>
          <w:rFonts w:ascii="Times New Roman" w:hAnsi="Times New Roman" w:cs="Times New Roman"/>
          <w:sz w:val="28"/>
          <w:szCs w:val="28"/>
        </w:rPr>
        <w:t xml:space="preserve"> за цією Програмою навча</w:t>
      </w:r>
      <w:r w:rsidR="00004EBB" w:rsidRPr="00A62E59">
        <w:rPr>
          <w:rFonts w:ascii="Times New Roman" w:hAnsi="Times New Roman" w:cs="Times New Roman"/>
          <w:sz w:val="28"/>
          <w:szCs w:val="28"/>
        </w:rPr>
        <w:t>лося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F5DEA" w:rsidRPr="00725690">
        <w:rPr>
          <w:rFonts w:ascii="Times New Roman" w:hAnsi="Times New Roman" w:cs="Times New Roman"/>
          <w:b/>
          <w:sz w:val="28"/>
          <w:szCs w:val="28"/>
        </w:rPr>
        <w:t>10374</w:t>
      </w:r>
      <w:r w:rsidR="006F6345" w:rsidRPr="00725690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7F5DEA" w:rsidRPr="00725690">
        <w:rPr>
          <w:rFonts w:ascii="Times New Roman" w:hAnsi="Times New Roman" w:cs="Times New Roman"/>
          <w:b/>
          <w:sz w:val="28"/>
          <w:szCs w:val="28"/>
        </w:rPr>
        <w:t>о</w:t>
      </w:r>
      <w:r w:rsidR="006F6345" w:rsidRPr="00725690">
        <w:rPr>
          <w:rFonts w:ascii="Times New Roman" w:hAnsi="Times New Roman" w:cs="Times New Roman"/>
          <w:b/>
          <w:sz w:val="28"/>
          <w:szCs w:val="28"/>
        </w:rPr>
        <w:t>б</w:t>
      </w:r>
      <w:r w:rsidR="007F5DEA" w:rsidRPr="00725690">
        <w:rPr>
          <w:rFonts w:ascii="Times New Roman" w:hAnsi="Times New Roman" w:cs="Times New Roman"/>
          <w:b/>
          <w:sz w:val="28"/>
          <w:szCs w:val="28"/>
        </w:rPr>
        <w:t>и</w:t>
      </w:r>
      <w:r w:rsidR="006F6345" w:rsidRPr="00A62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984" w:rsidRPr="00A62E59" w:rsidRDefault="006F6345" w:rsidP="00311A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Дистанційне навчання має </w:t>
      </w:r>
      <w:r w:rsidR="00C63A92" w:rsidRPr="00A62E59">
        <w:rPr>
          <w:rFonts w:ascii="Times New Roman" w:hAnsi="Times New Roman" w:cs="Times New Roman"/>
          <w:sz w:val="28"/>
          <w:szCs w:val="28"/>
        </w:rPr>
        <w:t>певні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переваги</w:t>
      </w:r>
      <w:r w:rsidR="00C63A92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особливо під час суворих карантинних обмежень, але має і </w:t>
      </w:r>
      <w:r w:rsidR="00C63A92" w:rsidRPr="00A62E59">
        <w:rPr>
          <w:rFonts w:ascii="Times New Roman" w:hAnsi="Times New Roman" w:cs="Times New Roman"/>
          <w:sz w:val="28"/>
          <w:szCs w:val="28"/>
        </w:rPr>
        <w:t>певні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недоліки. Саме тому Інститут у 2020 році широко застосовував змішану форму навчання</w:t>
      </w:r>
      <w:r w:rsidR="00B77D09" w:rsidRPr="00A62E59">
        <w:rPr>
          <w:rFonts w:ascii="Times New Roman" w:hAnsi="Times New Roman" w:cs="Times New Roman"/>
          <w:sz w:val="28"/>
          <w:szCs w:val="28"/>
        </w:rPr>
        <w:t>. 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E59">
        <w:rPr>
          <w:rFonts w:ascii="Times New Roman" w:hAnsi="Times New Roman" w:cs="Times New Roman"/>
          <w:sz w:val="28"/>
          <w:szCs w:val="28"/>
        </w:rPr>
        <w:t>докарантинний</w:t>
      </w:r>
      <w:proofErr w:type="spellEnd"/>
      <w:r w:rsidRPr="00A62E59">
        <w:rPr>
          <w:rFonts w:ascii="Times New Roman" w:hAnsi="Times New Roman" w:cs="Times New Roman"/>
          <w:sz w:val="28"/>
          <w:szCs w:val="28"/>
        </w:rPr>
        <w:t xml:space="preserve"> період (січень-лютий) та протягом вересня-грудня </w:t>
      </w:r>
      <w:r w:rsidR="00B77D09" w:rsidRPr="00A62E59">
        <w:rPr>
          <w:rFonts w:ascii="Times New Roman" w:hAnsi="Times New Roman" w:cs="Times New Roman"/>
          <w:sz w:val="28"/>
          <w:szCs w:val="28"/>
        </w:rPr>
        <w:t>під час послаблення карантину п</w:t>
      </w:r>
      <w:r w:rsidRPr="00A62E59">
        <w:rPr>
          <w:rFonts w:ascii="Times New Roman" w:hAnsi="Times New Roman" w:cs="Times New Roman"/>
          <w:sz w:val="28"/>
          <w:szCs w:val="28"/>
        </w:rPr>
        <w:t>рацівники Інституту розроб</w:t>
      </w:r>
      <w:r w:rsidR="00004EBB" w:rsidRPr="00A62E59">
        <w:rPr>
          <w:rFonts w:ascii="Times New Roman" w:hAnsi="Times New Roman" w:cs="Times New Roman"/>
          <w:sz w:val="28"/>
          <w:szCs w:val="28"/>
        </w:rPr>
        <w:t>или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5D5289">
        <w:rPr>
          <w:rFonts w:ascii="Times New Roman" w:hAnsi="Times New Roman" w:cs="Times New Roman"/>
          <w:b/>
          <w:sz w:val="28"/>
          <w:szCs w:val="28"/>
        </w:rPr>
        <w:t xml:space="preserve">тренінгових занять </w:t>
      </w:r>
      <w:r w:rsidRPr="00A62E59">
        <w:rPr>
          <w:rFonts w:ascii="Times New Roman" w:hAnsi="Times New Roman" w:cs="Times New Roman"/>
          <w:sz w:val="28"/>
          <w:szCs w:val="28"/>
        </w:rPr>
        <w:t xml:space="preserve">для </w:t>
      </w:r>
      <w:r w:rsidR="00EE53F1" w:rsidRPr="00725690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Pr="00725690">
        <w:rPr>
          <w:rFonts w:ascii="Times New Roman" w:hAnsi="Times New Roman" w:cs="Times New Roman"/>
          <w:b/>
          <w:sz w:val="28"/>
          <w:szCs w:val="28"/>
        </w:rPr>
        <w:t>професійних компетентностей всіх педагогічних працівників окремого закладу освіти</w:t>
      </w:r>
      <w:r w:rsidRPr="00A62E59">
        <w:rPr>
          <w:rFonts w:ascii="Times New Roman" w:hAnsi="Times New Roman" w:cs="Times New Roman"/>
          <w:sz w:val="28"/>
          <w:szCs w:val="28"/>
        </w:rPr>
        <w:t xml:space="preserve">. 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Тематика тренінгів: «Основи </w:t>
      </w:r>
      <w:proofErr w:type="spellStart"/>
      <w:r w:rsidR="00EE53F1" w:rsidRPr="00A62E59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="00EE53F1" w:rsidRPr="00A62E59">
        <w:rPr>
          <w:rFonts w:ascii="Times New Roman" w:hAnsi="Times New Roman" w:cs="Times New Roman"/>
          <w:sz w:val="28"/>
          <w:szCs w:val="28"/>
        </w:rPr>
        <w:t xml:space="preserve"> в освіті», «Визначення індивідуальних та командних цінностей», «Як бути успішним та щасливим»</w:t>
      </w:r>
      <w:r w:rsidR="001544F2" w:rsidRPr="00A62E59">
        <w:rPr>
          <w:rFonts w:ascii="Times New Roman" w:hAnsi="Times New Roman" w:cs="Times New Roman"/>
          <w:sz w:val="28"/>
          <w:szCs w:val="28"/>
        </w:rPr>
        <w:t xml:space="preserve">, «Позитивний імідж керівника і його вплив на успішну діяльність закладу освіти», «Психологія управління конфліктними ситуаціями», </w:t>
      </w:r>
      <w:r w:rsidR="001544F2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«Педагоги і батьки: безконфліктне спілкування</w:t>
      </w:r>
      <w:r w:rsidR="001544F2" w:rsidRPr="00A62E59">
        <w:rPr>
          <w:rFonts w:ascii="Times New Roman" w:hAnsi="Times New Roman" w:cs="Times New Roman"/>
          <w:sz w:val="28"/>
          <w:szCs w:val="28"/>
        </w:rPr>
        <w:t>», «</w:t>
      </w:r>
      <w:r w:rsidR="001544F2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конфлікту до діалогу: «мова Жираф</w:t>
      </w:r>
      <w:r w:rsidR="00CD2A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544F2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» у спілкуванні</w:t>
      </w:r>
      <w:r w:rsidR="001544F2" w:rsidRPr="00A62E59">
        <w:rPr>
          <w:rFonts w:ascii="Times New Roman" w:hAnsi="Times New Roman" w:cs="Times New Roman"/>
          <w:sz w:val="28"/>
          <w:szCs w:val="28"/>
        </w:rPr>
        <w:t>»</w:t>
      </w:r>
      <w:r w:rsidR="00F34481">
        <w:rPr>
          <w:rFonts w:ascii="Times New Roman" w:hAnsi="Times New Roman" w:cs="Times New Roman"/>
          <w:sz w:val="28"/>
          <w:szCs w:val="28"/>
        </w:rPr>
        <w:t xml:space="preserve"> та ін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. </w:t>
      </w:r>
      <w:r w:rsidRPr="00A62E59">
        <w:rPr>
          <w:rFonts w:ascii="Times New Roman" w:hAnsi="Times New Roman" w:cs="Times New Roman"/>
          <w:sz w:val="28"/>
          <w:szCs w:val="28"/>
        </w:rPr>
        <w:t xml:space="preserve">Такі тренінги проводилися безпосередньо у закладі освіти, на замовлення педагогічного колективу. Протягом року було проведено 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>80</w:t>
      </w:r>
      <w:r w:rsidRPr="00725690">
        <w:rPr>
          <w:rFonts w:ascii="Times New Roman" w:hAnsi="Times New Roman" w:cs="Times New Roman"/>
          <w:b/>
          <w:sz w:val="28"/>
          <w:szCs w:val="28"/>
        </w:rPr>
        <w:t xml:space="preserve"> тренінгів у 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>41</w:t>
      </w:r>
      <w:r w:rsidR="001A765F" w:rsidRPr="00725690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>і</w:t>
      </w:r>
      <w:r w:rsidR="001A765F" w:rsidRPr="00725690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1A765F" w:rsidRPr="00A62E59">
        <w:rPr>
          <w:rFonts w:ascii="Times New Roman" w:hAnsi="Times New Roman" w:cs="Times New Roman"/>
          <w:sz w:val="28"/>
          <w:szCs w:val="28"/>
        </w:rPr>
        <w:t xml:space="preserve"> (СШ №113, КВЛ ім.</w:t>
      </w:r>
      <w:r w:rsidR="00CD2A1B">
        <w:rPr>
          <w:rFonts w:ascii="Times New Roman" w:hAnsi="Times New Roman" w:cs="Times New Roman"/>
          <w:sz w:val="28"/>
          <w:szCs w:val="28"/>
        </w:rPr>
        <w:t xml:space="preserve"> </w:t>
      </w:r>
      <w:r w:rsidR="001A765F" w:rsidRPr="00A62E59">
        <w:rPr>
          <w:rFonts w:ascii="Times New Roman" w:hAnsi="Times New Roman" w:cs="Times New Roman"/>
          <w:sz w:val="28"/>
          <w:szCs w:val="28"/>
        </w:rPr>
        <w:t>І.</w:t>
      </w:r>
      <w:r w:rsidR="00CD2A1B">
        <w:rPr>
          <w:rFonts w:ascii="Times New Roman" w:hAnsi="Times New Roman" w:cs="Times New Roman"/>
          <w:sz w:val="28"/>
          <w:szCs w:val="28"/>
        </w:rPr>
        <w:t xml:space="preserve"> </w:t>
      </w:r>
      <w:r w:rsidR="001A765F" w:rsidRPr="00A62E59">
        <w:rPr>
          <w:rFonts w:ascii="Times New Roman" w:hAnsi="Times New Roman" w:cs="Times New Roman"/>
          <w:sz w:val="28"/>
          <w:szCs w:val="28"/>
        </w:rPr>
        <w:t xml:space="preserve">Богуна, Ліцей інформаційних технологій №79, СЗШ №329 «Логос», Гімназія №32 «Успіх», СШ №88, 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Гімназія </w:t>
      </w:r>
      <w:r w:rsidR="00F3448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</w:t>
      </w:r>
      <w:r w:rsidR="00F3448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86, </w:t>
      </w:r>
      <w:r w:rsidR="00CD2A1B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іцей 144 ім. Г.</w:t>
      </w:r>
      <w:r w:rsidR="00F344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Ващенка, СШ II-III ступенів №159, Ліцей №100 «Поділ», Фінансовий ліцей, Ліцей №171 «Лідер», УГЛ, СШ №172, СШ №23, Технічний ліцей</w:t>
      </w:r>
      <w:r w:rsidR="001B3BA3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ЗЗСО «Дитяча інженерна академія»</w:t>
      </w:r>
      <w:r w:rsidR="001A765F" w:rsidRPr="00A62E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ін.).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 За відгуками педагогів та керівників закладів освіти</w:t>
      </w:r>
      <w:r w:rsidR="00C63A92" w:rsidRPr="00A62E59">
        <w:rPr>
          <w:rFonts w:ascii="Times New Roman" w:hAnsi="Times New Roman" w:cs="Times New Roman"/>
          <w:sz w:val="28"/>
          <w:szCs w:val="28"/>
        </w:rPr>
        <w:t>,</w:t>
      </w:r>
      <w:r w:rsidR="00EE53F1" w:rsidRPr="00A62E59">
        <w:rPr>
          <w:rFonts w:ascii="Times New Roman" w:hAnsi="Times New Roman" w:cs="Times New Roman"/>
          <w:sz w:val="28"/>
          <w:szCs w:val="28"/>
        </w:rPr>
        <w:t xml:space="preserve"> змішана форма навчання </w:t>
      </w:r>
      <w:r w:rsidR="00C63A92" w:rsidRPr="00A62E59">
        <w:rPr>
          <w:rFonts w:ascii="Times New Roman" w:hAnsi="Times New Roman" w:cs="Times New Roman"/>
          <w:sz w:val="28"/>
          <w:szCs w:val="28"/>
        </w:rPr>
        <w:t xml:space="preserve">– </w:t>
      </w:r>
      <w:r w:rsidR="00EE53F1" w:rsidRPr="00A62E59">
        <w:rPr>
          <w:rFonts w:ascii="Times New Roman" w:hAnsi="Times New Roman" w:cs="Times New Roman"/>
          <w:sz w:val="28"/>
          <w:szCs w:val="28"/>
        </w:rPr>
        <w:t>найбільш популярна та ефективна.</w:t>
      </w:r>
      <w:r w:rsidR="00725690">
        <w:rPr>
          <w:rFonts w:ascii="Times New Roman" w:hAnsi="Times New Roman" w:cs="Times New Roman"/>
          <w:sz w:val="28"/>
          <w:szCs w:val="28"/>
        </w:rPr>
        <w:t xml:space="preserve"> Учасниками тренінгів стало понад </w:t>
      </w:r>
      <w:r w:rsidR="00725690" w:rsidRPr="00725690">
        <w:rPr>
          <w:rFonts w:ascii="Times New Roman" w:hAnsi="Times New Roman" w:cs="Times New Roman"/>
          <w:b/>
          <w:sz w:val="28"/>
          <w:szCs w:val="28"/>
        </w:rPr>
        <w:t>4000  педагогів</w:t>
      </w:r>
      <w:r w:rsidR="00725690" w:rsidRPr="00725690">
        <w:rPr>
          <w:rFonts w:ascii="Times New Roman" w:hAnsi="Times New Roman" w:cs="Times New Roman"/>
          <w:sz w:val="28"/>
          <w:szCs w:val="28"/>
        </w:rPr>
        <w:t>.</w:t>
      </w:r>
    </w:p>
    <w:p w:rsidR="005B3854" w:rsidRDefault="00EE53F1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lastRenderedPageBreak/>
        <w:t xml:space="preserve">Очну форму навчання педагогів та керівників закладів освіти Інститут застосовував на початку року, протягом січня-лютого. За </w:t>
      </w:r>
      <w:r w:rsidRPr="00CD2A1B">
        <w:rPr>
          <w:rFonts w:ascii="Times New Roman" w:hAnsi="Times New Roman" w:cs="Times New Roman"/>
          <w:sz w:val="28"/>
          <w:szCs w:val="28"/>
        </w:rPr>
        <w:t xml:space="preserve">цей період було реалізовано: </w:t>
      </w:r>
      <w:r w:rsidRPr="00725690">
        <w:rPr>
          <w:rFonts w:ascii="Times New Roman" w:hAnsi="Times New Roman" w:cs="Times New Roman"/>
          <w:b/>
          <w:sz w:val="28"/>
          <w:szCs w:val="28"/>
        </w:rPr>
        <w:t>Програму розвитку фахових компетен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>т</w:t>
      </w:r>
      <w:r w:rsidR="00FC395B" w:rsidRPr="00725690">
        <w:rPr>
          <w:rFonts w:ascii="Times New Roman" w:hAnsi="Times New Roman" w:cs="Times New Roman"/>
          <w:b/>
          <w:sz w:val="28"/>
          <w:szCs w:val="28"/>
        </w:rPr>
        <w:t>н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>о</w:t>
      </w:r>
      <w:r w:rsidRPr="00725690">
        <w:rPr>
          <w:rFonts w:ascii="Times New Roman" w:hAnsi="Times New Roman" w:cs="Times New Roman"/>
          <w:b/>
          <w:sz w:val="28"/>
          <w:szCs w:val="28"/>
        </w:rPr>
        <w:t>стей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 xml:space="preserve"> педагогів; Програму ро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>звитку персоналу закладу освіти;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 xml:space="preserve"> Програму освітнього лідерства; Програму розвитку управлінської компетентності керівника закладу освіти; Програму підготовки 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 xml:space="preserve">експертів </w:t>
      </w:r>
      <w:r w:rsidR="006D5ECE" w:rsidRPr="00725690">
        <w:rPr>
          <w:rFonts w:ascii="Times New Roman" w:hAnsi="Times New Roman" w:cs="Times New Roman"/>
          <w:b/>
          <w:sz w:val="28"/>
          <w:szCs w:val="28"/>
        </w:rPr>
        <w:t xml:space="preserve">інституційного 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>аудиту закладу освіти;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>му підготовки освітніх тренерів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. Особливо популярною серед педагогів стала Програма підготовки освітніх тренерів, яку </w:t>
      </w:r>
      <w:r w:rsidR="00004EBB" w:rsidRPr="00A62E59">
        <w:rPr>
          <w:rFonts w:ascii="Times New Roman" w:hAnsi="Times New Roman" w:cs="Times New Roman"/>
          <w:sz w:val="28"/>
          <w:szCs w:val="28"/>
        </w:rPr>
        <w:t xml:space="preserve">опанували близько </w:t>
      </w:r>
      <w:r w:rsidR="00004EBB" w:rsidRPr="00725690">
        <w:rPr>
          <w:rFonts w:ascii="Times New Roman" w:hAnsi="Times New Roman" w:cs="Times New Roman"/>
          <w:b/>
          <w:sz w:val="28"/>
          <w:szCs w:val="28"/>
        </w:rPr>
        <w:t>10</w:t>
      </w:r>
      <w:r w:rsidR="00864ACD" w:rsidRPr="00725690">
        <w:rPr>
          <w:rFonts w:ascii="Times New Roman" w:hAnsi="Times New Roman" w:cs="Times New Roman"/>
          <w:b/>
          <w:sz w:val="28"/>
          <w:szCs w:val="28"/>
        </w:rPr>
        <w:t>0 педагогів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Голосіївського р-ну. У </w:t>
      </w:r>
      <w:r w:rsidR="00FC395B" w:rsidRPr="00A62E59">
        <w:rPr>
          <w:rFonts w:ascii="Times New Roman" w:hAnsi="Times New Roman" w:cs="Times New Roman"/>
          <w:sz w:val="28"/>
          <w:szCs w:val="28"/>
        </w:rPr>
        <w:t>зв’язку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з карантином </w:t>
      </w:r>
      <w:r w:rsidR="007E350A" w:rsidRPr="00A62E59">
        <w:rPr>
          <w:rFonts w:ascii="Times New Roman" w:hAnsi="Times New Roman" w:cs="Times New Roman"/>
          <w:sz w:val="28"/>
          <w:szCs w:val="28"/>
        </w:rPr>
        <w:t xml:space="preserve">реалізацію </w:t>
      </w:r>
      <w:r w:rsidR="00864ACD" w:rsidRPr="00A62E59">
        <w:rPr>
          <w:rFonts w:ascii="Times New Roman" w:hAnsi="Times New Roman" w:cs="Times New Roman"/>
          <w:sz w:val="28"/>
          <w:szCs w:val="28"/>
        </w:rPr>
        <w:t>ц</w:t>
      </w:r>
      <w:r w:rsidR="007E350A" w:rsidRPr="00A62E59">
        <w:rPr>
          <w:rFonts w:ascii="Times New Roman" w:hAnsi="Times New Roman" w:cs="Times New Roman"/>
          <w:sz w:val="28"/>
          <w:szCs w:val="28"/>
        </w:rPr>
        <w:t>ієї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E350A" w:rsidRPr="00A62E59">
        <w:rPr>
          <w:rFonts w:ascii="Times New Roman" w:hAnsi="Times New Roman" w:cs="Times New Roman"/>
          <w:sz w:val="28"/>
          <w:szCs w:val="28"/>
        </w:rPr>
        <w:t>и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бул</w:t>
      </w:r>
      <w:r w:rsidR="007E350A" w:rsidRPr="00A62E59">
        <w:rPr>
          <w:rFonts w:ascii="Times New Roman" w:hAnsi="Times New Roman" w:cs="Times New Roman"/>
          <w:sz w:val="28"/>
          <w:szCs w:val="28"/>
        </w:rPr>
        <w:t>о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призупинен</w:t>
      </w:r>
      <w:r w:rsidR="007E350A" w:rsidRPr="00A62E59">
        <w:rPr>
          <w:rFonts w:ascii="Times New Roman" w:hAnsi="Times New Roman" w:cs="Times New Roman"/>
          <w:sz w:val="28"/>
          <w:szCs w:val="28"/>
        </w:rPr>
        <w:t>о</w:t>
      </w:r>
      <w:r w:rsidR="00864ACD" w:rsidRPr="00A62E59">
        <w:rPr>
          <w:rFonts w:ascii="Times New Roman" w:hAnsi="Times New Roman" w:cs="Times New Roman"/>
          <w:sz w:val="28"/>
          <w:szCs w:val="28"/>
        </w:rPr>
        <w:t>. Нині Програма ад</w:t>
      </w:r>
      <w:r w:rsidR="00B771BC">
        <w:rPr>
          <w:rFonts w:ascii="Times New Roman" w:hAnsi="Times New Roman" w:cs="Times New Roman"/>
          <w:sz w:val="28"/>
          <w:szCs w:val="28"/>
        </w:rPr>
        <w:t>а</w:t>
      </w:r>
      <w:r w:rsidR="00864ACD" w:rsidRPr="00A62E59">
        <w:rPr>
          <w:rFonts w:ascii="Times New Roman" w:hAnsi="Times New Roman" w:cs="Times New Roman"/>
          <w:sz w:val="28"/>
          <w:szCs w:val="28"/>
        </w:rPr>
        <w:t>птована до дистанційного навчання. Решта Програм на</w:t>
      </w:r>
      <w:r w:rsidR="00004EBB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початку карантину </w:t>
      </w:r>
      <w:r w:rsidR="00CD2A1B">
        <w:rPr>
          <w:rFonts w:ascii="Times New Roman" w:hAnsi="Times New Roman" w:cs="Times New Roman"/>
          <w:sz w:val="28"/>
          <w:szCs w:val="28"/>
        </w:rPr>
        <w:t xml:space="preserve">було </w:t>
      </w:r>
      <w:r w:rsidR="00864ACD" w:rsidRPr="00CE39D6">
        <w:rPr>
          <w:rFonts w:ascii="Times New Roman" w:hAnsi="Times New Roman" w:cs="Times New Roman"/>
          <w:sz w:val="28"/>
          <w:szCs w:val="28"/>
        </w:rPr>
        <w:t>трансформован</w:t>
      </w:r>
      <w:r w:rsidR="00004EBB" w:rsidRPr="00CE39D6">
        <w:rPr>
          <w:rFonts w:ascii="Times New Roman" w:hAnsi="Times New Roman" w:cs="Times New Roman"/>
          <w:sz w:val="28"/>
          <w:szCs w:val="28"/>
        </w:rPr>
        <w:t>о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у </w:t>
      </w:r>
      <w:r w:rsidR="00864ACD" w:rsidRPr="00F925F7">
        <w:rPr>
          <w:rFonts w:ascii="Times New Roman" w:hAnsi="Times New Roman" w:cs="Times New Roman"/>
          <w:b/>
          <w:sz w:val="28"/>
          <w:szCs w:val="28"/>
        </w:rPr>
        <w:t xml:space="preserve">дистанційну Програму розвитку професійних компетентностей педагогів </w:t>
      </w:r>
      <w:r w:rsidR="00004EBB" w:rsidRPr="00F925F7">
        <w:rPr>
          <w:rFonts w:ascii="Times New Roman" w:hAnsi="Times New Roman" w:cs="Times New Roman"/>
          <w:b/>
          <w:sz w:val="28"/>
          <w:szCs w:val="28"/>
        </w:rPr>
        <w:t>закладів дошкільної</w:t>
      </w:r>
      <w:r w:rsidR="00732004">
        <w:rPr>
          <w:rFonts w:ascii="Times New Roman" w:hAnsi="Times New Roman" w:cs="Times New Roman"/>
          <w:b/>
          <w:sz w:val="28"/>
          <w:szCs w:val="28"/>
        </w:rPr>
        <w:t>,</w:t>
      </w:r>
      <w:r w:rsidR="00B771BC" w:rsidRPr="00F925F7">
        <w:rPr>
          <w:rFonts w:ascii="Times New Roman" w:hAnsi="Times New Roman" w:cs="Times New Roman"/>
          <w:b/>
          <w:sz w:val="28"/>
          <w:szCs w:val="28"/>
        </w:rPr>
        <w:t xml:space="preserve"> початкової</w:t>
      </w:r>
      <w:r w:rsidR="00732004">
        <w:rPr>
          <w:rFonts w:ascii="Times New Roman" w:hAnsi="Times New Roman" w:cs="Times New Roman"/>
          <w:b/>
          <w:sz w:val="28"/>
          <w:szCs w:val="28"/>
        </w:rPr>
        <w:t>,</w:t>
      </w:r>
      <w:r w:rsidR="00004EBB" w:rsidRPr="00F925F7">
        <w:rPr>
          <w:rFonts w:ascii="Times New Roman" w:hAnsi="Times New Roman" w:cs="Times New Roman"/>
          <w:b/>
          <w:sz w:val="28"/>
          <w:szCs w:val="28"/>
        </w:rPr>
        <w:t xml:space="preserve"> загальної середньої </w:t>
      </w:r>
      <w:r w:rsidR="00732004">
        <w:rPr>
          <w:rFonts w:ascii="Times New Roman" w:hAnsi="Times New Roman" w:cs="Times New Roman"/>
          <w:b/>
          <w:sz w:val="28"/>
          <w:szCs w:val="28"/>
        </w:rPr>
        <w:t xml:space="preserve">та  </w:t>
      </w:r>
      <w:r w:rsidR="00004EBB" w:rsidRPr="00F925F7">
        <w:rPr>
          <w:rFonts w:ascii="Times New Roman" w:hAnsi="Times New Roman" w:cs="Times New Roman"/>
          <w:b/>
          <w:sz w:val="28"/>
          <w:szCs w:val="28"/>
        </w:rPr>
        <w:t>позашкільн</w:t>
      </w:r>
      <w:r w:rsidR="00732004">
        <w:rPr>
          <w:rFonts w:ascii="Times New Roman" w:hAnsi="Times New Roman" w:cs="Times New Roman"/>
          <w:b/>
          <w:sz w:val="28"/>
          <w:szCs w:val="28"/>
        </w:rPr>
        <w:t>ої освіти</w:t>
      </w:r>
      <w:r w:rsidR="00864ACD" w:rsidRPr="007F5DEA">
        <w:rPr>
          <w:rFonts w:ascii="Times New Roman" w:hAnsi="Times New Roman" w:cs="Times New Roman"/>
          <w:sz w:val="28"/>
          <w:szCs w:val="28"/>
        </w:rPr>
        <w:t xml:space="preserve">. Очні Програми протягом січня-лютого опанувало понад </w:t>
      </w:r>
      <w:r w:rsidR="00A62E59" w:rsidRPr="00F925F7">
        <w:rPr>
          <w:rFonts w:ascii="Times New Roman" w:hAnsi="Times New Roman" w:cs="Times New Roman"/>
          <w:b/>
          <w:sz w:val="28"/>
          <w:szCs w:val="28"/>
        </w:rPr>
        <w:t>2340</w:t>
      </w:r>
      <w:r w:rsidR="00864ACD" w:rsidRPr="00F925F7">
        <w:rPr>
          <w:rFonts w:ascii="Times New Roman" w:hAnsi="Times New Roman" w:cs="Times New Roman"/>
          <w:b/>
          <w:sz w:val="28"/>
          <w:szCs w:val="28"/>
        </w:rPr>
        <w:t xml:space="preserve"> осіб</w:t>
      </w:r>
      <w:r w:rsidR="00864ACD" w:rsidRPr="00A62E59">
        <w:rPr>
          <w:rFonts w:ascii="Times New Roman" w:hAnsi="Times New Roman" w:cs="Times New Roman"/>
          <w:sz w:val="28"/>
          <w:szCs w:val="28"/>
        </w:rPr>
        <w:t>. З метою ефективного проведення атестації педагогів під</w:t>
      </w:r>
      <w:r w:rsidR="007E350A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864ACD" w:rsidRPr="00A62E59">
        <w:rPr>
          <w:rFonts w:ascii="Times New Roman" w:hAnsi="Times New Roman" w:cs="Times New Roman"/>
          <w:sz w:val="28"/>
          <w:szCs w:val="28"/>
        </w:rPr>
        <w:t>час карантину</w:t>
      </w:r>
      <w:r w:rsidR="007E350A" w:rsidRPr="00A62E59">
        <w:rPr>
          <w:rFonts w:ascii="Times New Roman" w:hAnsi="Times New Roman" w:cs="Times New Roman"/>
          <w:sz w:val="28"/>
          <w:szCs w:val="28"/>
        </w:rPr>
        <w:t>,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всі посвідчення</w:t>
      </w:r>
      <w:r w:rsidR="00D25BBB">
        <w:rPr>
          <w:rFonts w:ascii="Times New Roman" w:hAnsi="Times New Roman" w:cs="Times New Roman"/>
          <w:sz w:val="28"/>
          <w:szCs w:val="28"/>
        </w:rPr>
        <w:t xml:space="preserve"> про успішне закінчення навчання </w:t>
      </w:r>
      <w:r w:rsidR="00864ACD" w:rsidRPr="00A62E59">
        <w:rPr>
          <w:rFonts w:ascii="Times New Roman" w:hAnsi="Times New Roman" w:cs="Times New Roman"/>
          <w:sz w:val="28"/>
          <w:szCs w:val="28"/>
        </w:rPr>
        <w:t>були переведені в електро</w:t>
      </w:r>
      <w:r w:rsidR="00FC395B" w:rsidRPr="00A62E59">
        <w:rPr>
          <w:rFonts w:ascii="Times New Roman" w:hAnsi="Times New Roman" w:cs="Times New Roman"/>
          <w:sz w:val="28"/>
          <w:szCs w:val="28"/>
        </w:rPr>
        <w:t xml:space="preserve">нний </w:t>
      </w:r>
      <w:r w:rsidR="007E350A" w:rsidRPr="00A62E59">
        <w:rPr>
          <w:rFonts w:ascii="Times New Roman" w:hAnsi="Times New Roman" w:cs="Times New Roman"/>
          <w:sz w:val="28"/>
          <w:szCs w:val="28"/>
        </w:rPr>
        <w:t>формат</w:t>
      </w:r>
      <w:r w:rsidR="00FC395B" w:rsidRPr="00A62E59">
        <w:rPr>
          <w:rFonts w:ascii="Times New Roman" w:hAnsi="Times New Roman" w:cs="Times New Roman"/>
          <w:sz w:val="28"/>
          <w:szCs w:val="28"/>
        </w:rPr>
        <w:t xml:space="preserve"> та передані</w:t>
      </w:r>
      <w:r w:rsidR="00864ACD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FC395B" w:rsidRPr="00A62E59">
        <w:rPr>
          <w:rFonts w:ascii="Times New Roman" w:hAnsi="Times New Roman" w:cs="Times New Roman"/>
          <w:sz w:val="28"/>
          <w:szCs w:val="28"/>
        </w:rPr>
        <w:t xml:space="preserve">до районних </w:t>
      </w:r>
      <w:r w:rsidR="003C731F" w:rsidRPr="00A62E59">
        <w:rPr>
          <w:rFonts w:ascii="Times New Roman" w:hAnsi="Times New Roman" w:cs="Times New Roman"/>
          <w:sz w:val="28"/>
          <w:szCs w:val="28"/>
        </w:rPr>
        <w:t xml:space="preserve">управлінь освіти разом із паперовими оригіналами. Це </w:t>
      </w:r>
      <w:r w:rsidR="007E350A" w:rsidRPr="00A62E59">
        <w:rPr>
          <w:rFonts w:ascii="Times New Roman" w:hAnsi="Times New Roman" w:cs="Times New Roman"/>
          <w:sz w:val="28"/>
          <w:szCs w:val="28"/>
        </w:rPr>
        <w:t>дало змогу</w:t>
      </w:r>
      <w:r w:rsidR="003C731F" w:rsidRPr="00A62E59">
        <w:rPr>
          <w:rFonts w:ascii="Times New Roman" w:hAnsi="Times New Roman" w:cs="Times New Roman"/>
          <w:sz w:val="28"/>
          <w:szCs w:val="28"/>
        </w:rPr>
        <w:t xml:space="preserve"> районним атестаційним комісіям провести атестацію вчасно та повноцінно. </w:t>
      </w:r>
    </w:p>
    <w:p w:rsidR="00004EBB" w:rsidRDefault="005B3854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54">
        <w:rPr>
          <w:rFonts w:ascii="Times New Roman" w:hAnsi="Times New Roman" w:cs="Times New Roman"/>
          <w:sz w:val="28"/>
          <w:szCs w:val="28"/>
        </w:rPr>
        <w:t>Незважаючи на</w:t>
      </w:r>
      <w:r w:rsidR="003C731F" w:rsidRPr="00A62E59">
        <w:rPr>
          <w:rFonts w:ascii="Times New Roman" w:hAnsi="Times New Roman" w:cs="Times New Roman"/>
          <w:sz w:val="28"/>
          <w:szCs w:val="28"/>
        </w:rPr>
        <w:t xml:space="preserve"> відсутність державного фінансування підготовки вчителів 1-4 класів до роботи в Новій українській </w:t>
      </w:r>
      <w:r w:rsidR="003C731F" w:rsidRPr="00B771BC">
        <w:rPr>
          <w:rFonts w:ascii="Times New Roman" w:hAnsi="Times New Roman" w:cs="Times New Roman"/>
          <w:sz w:val="28"/>
          <w:szCs w:val="28"/>
        </w:rPr>
        <w:t>школі</w:t>
      </w:r>
      <w:r w:rsidR="00B771BC" w:rsidRPr="00B771BC">
        <w:rPr>
          <w:rFonts w:ascii="Times New Roman" w:hAnsi="Times New Roman" w:cs="Times New Roman"/>
          <w:sz w:val="28"/>
          <w:szCs w:val="28"/>
        </w:rPr>
        <w:t>,</w:t>
      </w:r>
      <w:r w:rsidR="003C731F" w:rsidRPr="00A62E59">
        <w:rPr>
          <w:rFonts w:ascii="Times New Roman" w:hAnsi="Times New Roman" w:cs="Times New Roman"/>
          <w:sz w:val="28"/>
          <w:szCs w:val="28"/>
        </w:rPr>
        <w:t xml:space="preserve"> працівниками Інституту було проведено </w:t>
      </w:r>
      <w:r w:rsidR="003C731F" w:rsidRPr="00F925F7">
        <w:rPr>
          <w:rFonts w:ascii="Times New Roman" w:hAnsi="Times New Roman" w:cs="Times New Roman"/>
          <w:b/>
          <w:sz w:val="28"/>
          <w:szCs w:val="28"/>
        </w:rPr>
        <w:t>онлайн навчання вчителів 1-4 класів та вчителів іноземної мови початкових класів</w:t>
      </w:r>
      <w:r w:rsidR="003C731F" w:rsidRPr="00A62E59">
        <w:rPr>
          <w:rFonts w:ascii="Times New Roman" w:hAnsi="Times New Roman" w:cs="Times New Roman"/>
          <w:sz w:val="28"/>
          <w:szCs w:val="28"/>
        </w:rPr>
        <w:t>. З цією метою Державні</w:t>
      </w:r>
      <w:r w:rsidR="002428AE" w:rsidRPr="00A62E59">
        <w:rPr>
          <w:rFonts w:ascii="Times New Roman" w:hAnsi="Times New Roman" w:cs="Times New Roman"/>
          <w:sz w:val="28"/>
          <w:szCs w:val="28"/>
        </w:rPr>
        <w:t xml:space="preserve"> програми, </w:t>
      </w:r>
      <w:r w:rsidR="007E350A" w:rsidRPr="00A62E59">
        <w:rPr>
          <w:rFonts w:ascii="Times New Roman" w:hAnsi="Times New Roman" w:cs="Times New Roman"/>
          <w:sz w:val="28"/>
          <w:szCs w:val="28"/>
        </w:rPr>
        <w:t>які</w:t>
      </w:r>
      <w:r w:rsidR="002428AE" w:rsidRPr="00A62E59">
        <w:rPr>
          <w:rFonts w:ascii="Times New Roman" w:hAnsi="Times New Roman" w:cs="Times New Roman"/>
          <w:sz w:val="28"/>
          <w:szCs w:val="28"/>
        </w:rPr>
        <w:t xml:space="preserve"> передбачали очне навчання</w:t>
      </w:r>
      <w:r w:rsidR="007E350A" w:rsidRPr="00A62E59">
        <w:rPr>
          <w:rFonts w:ascii="Times New Roman" w:hAnsi="Times New Roman" w:cs="Times New Roman"/>
          <w:sz w:val="28"/>
          <w:szCs w:val="28"/>
        </w:rPr>
        <w:t>,</w:t>
      </w:r>
      <w:r w:rsidR="002428AE" w:rsidRPr="00A62E59">
        <w:rPr>
          <w:rFonts w:ascii="Times New Roman" w:hAnsi="Times New Roman" w:cs="Times New Roman"/>
          <w:sz w:val="28"/>
          <w:szCs w:val="28"/>
        </w:rPr>
        <w:t xml:space="preserve"> були адаптовані до онлайн навчання. Таке навчання протягом червня-</w:t>
      </w:r>
      <w:r w:rsidR="00D25BBB">
        <w:rPr>
          <w:rFonts w:ascii="Times New Roman" w:hAnsi="Times New Roman" w:cs="Times New Roman"/>
          <w:sz w:val="28"/>
          <w:szCs w:val="28"/>
        </w:rPr>
        <w:t>грудня</w:t>
      </w:r>
      <w:r w:rsidR="002428AE" w:rsidRPr="00A62E59">
        <w:rPr>
          <w:rFonts w:ascii="Times New Roman" w:hAnsi="Times New Roman" w:cs="Times New Roman"/>
          <w:sz w:val="28"/>
          <w:szCs w:val="28"/>
        </w:rPr>
        <w:t xml:space="preserve"> пройшло </w:t>
      </w:r>
      <w:r w:rsidR="00D25BBB" w:rsidRPr="00F925F7">
        <w:rPr>
          <w:rFonts w:ascii="Times New Roman" w:hAnsi="Times New Roman" w:cs="Times New Roman"/>
          <w:b/>
          <w:sz w:val="28"/>
          <w:szCs w:val="28"/>
        </w:rPr>
        <w:t>577</w:t>
      </w:r>
      <w:r w:rsidR="002428AE" w:rsidRPr="00F925F7">
        <w:rPr>
          <w:rFonts w:ascii="Times New Roman" w:hAnsi="Times New Roman" w:cs="Times New Roman"/>
          <w:b/>
          <w:sz w:val="28"/>
          <w:szCs w:val="28"/>
        </w:rPr>
        <w:t xml:space="preserve"> осіб</w:t>
      </w:r>
      <w:r w:rsidR="002428AE" w:rsidRPr="00A62E59">
        <w:rPr>
          <w:rFonts w:ascii="Times New Roman" w:hAnsi="Times New Roman" w:cs="Times New Roman"/>
          <w:sz w:val="28"/>
          <w:szCs w:val="28"/>
        </w:rPr>
        <w:t xml:space="preserve">. Забезпечили таку безоплатну роботу викладачі Інституту – тренери НУШ. </w:t>
      </w:r>
    </w:p>
    <w:p w:rsidR="008516E2" w:rsidRDefault="008516E2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Інституту у 2020 році була спрямована і на розвиток управлінської діяльності керівників закладів освіти. Вперше було організовано та проведено літню школу керівників закладів освіти </w:t>
      </w:r>
      <w:r w:rsidRPr="00F925F7">
        <w:rPr>
          <w:rFonts w:ascii="Times New Roman" w:hAnsi="Times New Roman" w:cs="Times New Roman"/>
          <w:b/>
          <w:sz w:val="28"/>
          <w:szCs w:val="28"/>
        </w:rPr>
        <w:t>«Запровадження внутрішньої системи забезпечення якості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E2" w:rsidRDefault="008516E2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Спільно із Державною службою якості освіти розроблено </w:t>
      </w:r>
      <w:r w:rsidRPr="00F925F7">
        <w:rPr>
          <w:rFonts w:ascii="Times New Roman" w:hAnsi="Times New Roman" w:cs="Times New Roman"/>
          <w:b/>
          <w:sz w:val="28"/>
          <w:szCs w:val="28"/>
        </w:rPr>
        <w:t>Програму з підготовки експертів інституційн</w:t>
      </w:r>
      <w:r w:rsidR="00B771BC" w:rsidRPr="00F925F7">
        <w:rPr>
          <w:rFonts w:ascii="Times New Roman" w:hAnsi="Times New Roman" w:cs="Times New Roman"/>
          <w:b/>
          <w:sz w:val="28"/>
          <w:szCs w:val="28"/>
        </w:rPr>
        <w:t>ого</w:t>
      </w:r>
      <w:r w:rsidRPr="00F925F7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6D5ECE" w:rsidRPr="00F925F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18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. Таке навчання пройшло понад </w:t>
      </w:r>
      <w:r w:rsidRPr="00F925F7">
        <w:rPr>
          <w:rFonts w:ascii="Times New Roman" w:hAnsi="Times New Roman" w:cs="Times New Roman"/>
          <w:b/>
          <w:sz w:val="28"/>
          <w:szCs w:val="28"/>
        </w:rPr>
        <w:t>130 осіб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0B9" w:rsidRDefault="0030290F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Карантинні обмеження</w:t>
      </w:r>
      <w:r w:rsidR="00DF0727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7E350A" w:rsidRPr="00A62E59">
        <w:rPr>
          <w:rFonts w:ascii="Times New Roman" w:hAnsi="Times New Roman" w:cs="Times New Roman"/>
          <w:sz w:val="28"/>
          <w:szCs w:val="28"/>
        </w:rPr>
        <w:t>які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були пов’язані із пандемією </w:t>
      </w:r>
      <w:r w:rsidRPr="00A62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2E59">
        <w:rPr>
          <w:rFonts w:ascii="Times New Roman" w:hAnsi="Times New Roman" w:cs="Times New Roman"/>
          <w:sz w:val="28"/>
          <w:szCs w:val="28"/>
        </w:rPr>
        <w:t>-19</w:t>
      </w:r>
      <w:r w:rsidR="007E350A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створили низку проблем для керівників, педагогів та учнів. Інститут оперативно та успішно відреагував на такі виклики. Зокрема</w:t>
      </w:r>
      <w:r w:rsidR="00DF0727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протягом</w:t>
      </w:r>
      <w:r w:rsidR="00DF0727" w:rsidRPr="00A62E59">
        <w:rPr>
          <w:rFonts w:ascii="Times New Roman" w:hAnsi="Times New Roman" w:cs="Times New Roman"/>
          <w:sz w:val="28"/>
          <w:szCs w:val="28"/>
        </w:rPr>
        <w:t xml:space="preserve"> першого </w:t>
      </w:r>
      <w:r w:rsidR="007E350A" w:rsidRPr="00A62E59">
        <w:rPr>
          <w:rFonts w:ascii="Times New Roman" w:hAnsi="Times New Roman" w:cs="Times New Roman"/>
          <w:sz w:val="28"/>
          <w:szCs w:val="28"/>
        </w:rPr>
        <w:t xml:space="preserve">тижня </w:t>
      </w:r>
      <w:r w:rsidR="00DF0727" w:rsidRPr="00A62E59">
        <w:rPr>
          <w:rFonts w:ascii="Times New Roman" w:hAnsi="Times New Roman" w:cs="Times New Roman"/>
          <w:sz w:val="28"/>
          <w:szCs w:val="28"/>
        </w:rPr>
        <w:t>карантину</w:t>
      </w:r>
      <w:r w:rsidRPr="00A62E59">
        <w:rPr>
          <w:rFonts w:ascii="Times New Roman" w:hAnsi="Times New Roman" w:cs="Times New Roman"/>
          <w:sz w:val="28"/>
          <w:szCs w:val="28"/>
        </w:rPr>
        <w:t xml:space="preserve"> було розроблено та розпочато реалізацію спільного із ТРК «Київ» </w:t>
      </w:r>
      <w:r w:rsidRPr="00F925F7">
        <w:rPr>
          <w:rFonts w:ascii="Times New Roman" w:hAnsi="Times New Roman" w:cs="Times New Roman"/>
          <w:b/>
          <w:sz w:val="28"/>
          <w:szCs w:val="28"/>
        </w:rPr>
        <w:t>проєкту «Відкритий урок»</w:t>
      </w:r>
      <w:r w:rsidRPr="00A62E59">
        <w:rPr>
          <w:rFonts w:ascii="Times New Roman" w:hAnsi="Times New Roman" w:cs="Times New Roman"/>
          <w:sz w:val="28"/>
          <w:szCs w:val="28"/>
        </w:rPr>
        <w:t xml:space="preserve">. Протягом березня-квітня було відзнято та випущено </w:t>
      </w:r>
      <w:r w:rsidR="0069042C" w:rsidRPr="00A62E59">
        <w:rPr>
          <w:rFonts w:ascii="Times New Roman" w:hAnsi="Times New Roman" w:cs="Times New Roman"/>
          <w:sz w:val="28"/>
          <w:szCs w:val="28"/>
        </w:rPr>
        <w:t>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ефір </w:t>
      </w:r>
      <w:r w:rsidR="009540B9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9540B9" w:rsidRPr="00F925F7">
        <w:rPr>
          <w:rFonts w:ascii="Times New Roman" w:hAnsi="Times New Roman" w:cs="Times New Roman"/>
          <w:b/>
          <w:sz w:val="28"/>
          <w:szCs w:val="28"/>
        </w:rPr>
        <w:t>1</w:t>
      </w:r>
      <w:r w:rsidR="00DF0727" w:rsidRPr="00F925F7">
        <w:rPr>
          <w:rFonts w:ascii="Times New Roman" w:hAnsi="Times New Roman" w:cs="Times New Roman"/>
          <w:b/>
          <w:sz w:val="28"/>
          <w:szCs w:val="28"/>
        </w:rPr>
        <w:t>00</w:t>
      </w:r>
      <w:r w:rsidRPr="00F925F7">
        <w:rPr>
          <w:rFonts w:ascii="Times New Roman" w:hAnsi="Times New Roman" w:cs="Times New Roman"/>
          <w:b/>
          <w:sz w:val="28"/>
          <w:szCs w:val="28"/>
        </w:rPr>
        <w:t xml:space="preserve"> телеуроків для учнів 11 класів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, </w:t>
      </w:r>
      <w:r w:rsidR="009540B9">
        <w:rPr>
          <w:rFonts w:ascii="Times New Roman" w:hAnsi="Times New Roman" w:cs="Times New Roman"/>
          <w:sz w:val="28"/>
          <w:szCs w:val="28"/>
        </w:rPr>
        <w:t>з</w:t>
      </w:r>
      <w:r w:rsidR="009540B9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9540B9" w:rsidRPr="00B1225B">
        <w:rPr>
          <w:rFonts w:ascii="Times New Roman" w:hAnsi="Times New Roman" w:cs="Times New Roman"/>
          <w:sz w:val="28"/>
          <w:szCs w:val="28"/>
        </w:rPr>
        <w:t xml:space="preserve">жовтня у межах проєкту створено та відзнято понад </w:t>
      </w:r>
      <w:r w:rsidR="009540B9" w:rsidRPr="00F925F7">
        <w:rPr>
          <w:rFonts w:ascii="Times New Roman" w:hAnsi="Times New Roman" w:cs="Times New Roman"/>
          <w:b/>
          <w:sz w:val="28"/>
          <w:szCs w:val="28"/>
        </w:rPr>
        <w:t>200 телеуроків для учнів 7-9 класів</w:t>
      </w:r>
      <w:r w:rsidR="009540B9" w:rsidRPr="00B1225B">
        <w:rPr>
          <w:rFonts w:ascii="Times New Roman" w:hAnsi="Times New Roman" w:cs="Times New Roman"/>
          <w:sz w:val="28"/>
          <w:szCs w:val="28"/>
        </w:rPr>
        <w:t>. Уроки</w:t>
      </w:r>
      <w:r w:rsidRPr="00B1225B">
        <w:rPr>
          <w:rFonts w:ascii="Times New Roman" w:hAnsi="Times New Roman" w:cs="Times New Roman"/>
          <w:sz w:val="28"/>
          <w:szCs w:val="28"/>
        </w:rPr>
        <w:t xml:space="preserve"> пе</w:t>
      </w:r>
      <w:r w:rsidR="00DF0727" w:rsidRPr="00B1225B">
        <w:rPr>
          <w:rFonts w:ascii="Times New Roman" w:hAnsi="Times New Roman" w:cs="Times New Roman"/>
          <w:sz w:val="28"/>
          <w:szCs w:val="28"/>
        </w:rPr>
        <w:t xml:space="preserve">реглянуло понад </w:t>
      </w:r>
      <w:r w:rsidR="00DF0727" w:rsidRPr="00F925F7">
        <w:rPr>
          <w:rFonts w:ascii="Times New Roman" w:hAnsi="Times New Roman" w:cs="Times New Roman"/>
          <w:b/>
          <w:sz w:val="28"/>
          <w:szCs w:val="28"/>
        </w:rPr>
        <w:t>250 000 осіб</w:t>
      </w:r>
      <w:r w:rsidR="00DF0727" w:rsidRPr="00B1225B">
        <w:rPr>
          <w:rFonts w:ascii="Times New Roman" w:hAnsi="Times New Roman" w:cs="Times New Roman"/>
          <w:sz w:val="28"/>
          <w:szCs w:val="28"/>
        </w:rPr>
        <w:t xml:space="preserve">. Це </w:t>
      </w:r>
      <w:r w:rsidRPr="00B1225B">
        <w:rPr>
          <w:rFonts w:ascii="Times New Roman" w:hAnsi="Times New Roman" w:cs="Times New Roman"/>
          <w:sz w:val="28"/>
          <w:szCs w:val="28"/>
        </w:rPr>
        <w:t>рекорд серед навчальних програм телебачення. Важливо відзначити, що працівники Ін</w:t>
      </w:r>
      <w:r w:rsidR="00DF0727" w:rsidRPr="00B1225B">
        <w:rPr>
          <w:rFonts w:ascii="Times New Roman" w:hAnsi="Times New Roman" w:cs="Times New Roman"/>
          <w:sz w:val="28"/>
          <w:szCs w:val="28"/>
        </w:rPr>
        <w:t>ституту, крім</w:t>
      </w:r>
      <w:r w:rsidR="00DF0727" w:rsidRPr="00A62E59">
        <w:rPr>
          <w:rFonts w:ascii="Times New Roman" w:hAnsi="Times New Roman" w:cs="Times New Roman"/>
          <w:sz w:val="28"/>
          <w:szCs w:val="28"/>
        </w:rPr>
        <w:t xml:space="preserve"> участі у створенні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уроків спільно з педагогами</w:t>
      </w:r>
      <w:r w:rsidR="00DF0727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організації їх запису та методичного супроводу</w:t>
      </w:r>
      <w:r w:rsidR="0069042C" w:rsidRPr="00A62E59">
        <w:rPr>
          <w:rFonts w:ascii="Times New Roman" w:hAnsi="Times New Roman" w:cs="Times New Roman"/>
          <w:sz w:val="28"/>
          <w:szCs w:val="28"/>
        </w:rPr>
        <w:t>,</w:t>
      </w:r>
      <w:r w:rsidRPr="00A62E59">
        <w:rPr>
          <w:rFonts w:ascii="Times New Roman" w:hAnsi="Times New Roman" w:cs="Times New Roman"/>
          <w:sz w:val="28"/>
          <w:szCs w:val="28"/>
        </w:rPr>
        <w:t xml:space="preserve"> взяли безпосередню участь у проведенні таких уроків. Із 28 педагогів</w:t>
      </w:r>
      <w:r w:rsidR="0069042C" w:rsidRPr="00A62E59">
        <w:rPr>
          <w:rFonts w:ascii="Times New Roman" w:hAnsi="Times New Roman" w:cs="Times New Roman"/>
          <w:sz w:val="28"/>
          <w:szCs w:val="28"/>
        </w:rPr>
        <w:t>-</w:t>
      </w:r>
      <w:r w:rsidRPr="00A62E59">
        <w:rPr>
          <w:rFonts w:ascii="Times New Roman" w:hAnsi="Times New Roman" w:cs="Times New Roman"/>
          <w:sz w:val="28"/>
          <w:szCs w:val="28"/>
        </w:rPr>
        <w:t xml:space="preserve">авторів уроків </w:t>
      </w:r>
      <w:r w:rsidR="009540B9">
        <w:rPr>
          <w:rFonts w:ascii="Times New Roman" w:hAnsi="Times New Roman" w:cs="Times New Roman"/>
          <w:sz w:val="28"/>
          <w:szCs w:val="28"/>
        </w:rPr>
        <w:t xml:space="preserve">– </w:t>
      </w:r>
      <w:r w:rsidR="009540B9" w:rsidRPr="00F925F7">
        <w:rPr>
          <w:rFonts w:ascii="Times New Roman" w:hAnsi="Times New Roman" w:cs="Times New Roman"/>
          <w:b/>
          <w:sz w:val="28"/>
          <w:szCs w:val="28"/>
        </w:rPr>
        <w:t>7</w:t>
      </w:r>
      <w:r w:rsidRPr="00F925F7">
        <w:rPr>
          <w:rFonts w:ascii="Times New Roman" w:hAnsi="Times New Roman" w:cs="Times New Roman"/>
          <w:b/>
          <w:sz w:val="28"/>
          <w:szCs w:val="28"/>
        </w:rPr>
        <w:t xml:space="preserve"> науково-педагогічні працівники Інституту</w:t>
      </w:r>
      <w:r w:rsidRPr="00A62E59">
        <w:rPr>
          <w:rFonts w:ascii="Times New Roman" w:hAnsi="Times New Roman" w:cs="Times New Roman"/>
          <w:sz w:val="28"/>
          <w:szCs w:val="28"/>
        </w:rPr>
        <w:t xml:space="preserve">. </w:t>
      </w:r>
      <w:r w:rsidR="00DA0AF1" w:rsidRPr="00A62E59">
        <w:rPr>
          <w:rFonts w:ascii="Times New Roman" w:hAnsi="Times New Roman" w:cs="Times New Roman"/>
          <w:sz w:val="28"/>
          <w:szCs w:val="28"/>
        </w:rPr>
        <w:t>Відеотека у</w:t>
      </w:r>
      <w:r w:rsidR="0097276C">
        <w:rPr>
          <w:rFonts w:ascii="Times New Roman" w:hAnsi="Times New Roman" w:cs="Times New Roman"/>
          <w:sz w:val="28"/>
          <w:szCs w:val="28"/>
        </w:rPr>
        <w:t>років доступна для всіх охочих</w:t>
      </w:r>
      <w:r w:rsidR="00DA0AF1" w:rsidRPr="00A62E59">
        <w:rPr>
          <w:rFonts w:ascii="Times New Roman" w:hAnsi="Times New Roman" w:cs="Times New Roman"/>
          <w:sz w:val="28"/>
          <w:szCs w:val="28"/>
        </w:rPr>
        <w:t xml:space="preserve"> на електронному порталі Інституту. </w:t>
      </w:r>
    </w:p>
    <w:p w:rsidR="00DA0AF1" w:rsidRPr="00A62E59" w:rsidRDefault="00DA0AF1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Для ефективного початку </w:t>
      </w:r>
      <w:r w:rsidR="0069042C" w:rsidRPr="00A62E59">
        <w:rPr>
          <w:rFonts w:ascii="Times New Roman" w:hAnsi="Times New Roman" w:cs="Times New Roman"/>
          <w:sz w:val="28"/>
          <w:szCs w:val="28"/>
        </w:rPr>
        <w:t>н</w:t>
      </w:r>
      <w:r w:rsidRPr="00A62E59">
        <w:rPr>
          <w:rFonts w:ascii="Times New Roman" w:hAnsi="Times New Roman" w:cs="Times New Roman"/>
          <w:sz w:val="28"/>
          <w:szCs w:val="28"/>
        </w:rPr>
        <w:t xml:space="preserve">ового навчального року було розроблено та видрукувано </w:t>
      </w:r>
      <w:r w:rsidRPr="00B1225B">
        <w:rPr>
          <w:rFonts w:ascii="Times New Roman" w:hAnsi="Times New Roman" w:cs="Times New Roman"/>
          <w:sz w:val="28"/>
          <w:szCs w:val="28"/>
        </w:rPr>
        <w:t>для всіх закладів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освіти </w:t>
      </w:r>
      <w:r w:rsidRPr="00F925F7">
        <w:rPr>
          <w:rFonts w:ascii="Times New Roman" w:hAnsi="Times New Roman" w:cs="Times New Roman"/>
          <w:b/>
          <w:sz w:val="28"/>
          <w:szCs w:val="28"/>
        </w:rPr>
        <w:t>методичні рекомендації «</w:t>
      </w:r>
      <w:r w:rsidR="005603A6" w:rsidRPr="00F925F7">
        <w:rPr>
          <w:rFonts w:ascii="Times New Roman" w:hAnsi="Times New Roman" w:cs="Times New Roman"/>
          <w:b/>
          <w:sz w:val="28"/>
          <w:szCs w:val="28"/>
        </w:rPr>
        <w:t>Дистанційне навчання: виклики, результати та перспективи</w:t>
      </w:r>
      <w:r w:rsidRPr="00F925F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925F7">
        <w:rPr>
          <w:rFonts w:ascii="Times New Roman" w:hAnsi="Times New Roman" w:cs="Times New Roman"/>
          <w:sz w:val="28"/>
          <w:szCs w:val="28"/>
        </w:rPr>
        <w:t>та</w:t>
      </w:r>
      <w:r w:rsidRPr="00F925F7">
        <w:rPr>
          <w:rFonts w:ascii="Times New Roman" w:hAnsi="Times New Roman" w:cs="Times New Roman"/>
          <w:b/>
          <w:sz w:val="28"/>
          <w:szCs w:val="28"/>
        </w:rPr>
        <w:t xml:space="preserve"> «Путівник</w:t>
      </w:r>
      <w:r w:rsidR="005603A6" w:rsidRPr="00F925F7">
        <w:rPr>
          <w:rFonts w:ascii="Times New Roman" w:hAnsi="Times New Roman" w:cs="Times New Roman"/>
          <w:b/>
          <w:sz w:val="28"/>
          <w:szCs w:val="28"/>
        </w:rPr>
        <w:t xml:space="preserve"> «Дистанційне та змішане навчання в школі»</w:t>
      </w:r>
      <w:r w:rsidR="00B1225B" w:rsidRPr="00B1225B">
        <w:rPr>
          <w:rFonts w:ascii="Times New Roman" w:hAnsi="Times New Roman" w:cs="Times New Roman"/>
          <w:sz w:val="28"/>
          <w:szCs w:val="28"/>
        </w:rPr>
        <w:t>.</w:t>
      </w:r>
      <w:r w:rsidRPr="00A62E59">
        <w:rPr>
          <w:rFonts w:ascii="Times New Roman" w:hAnsi="Times New Roman" w:cs="Times New Roman"/>
          <w:sz w:val="28"/>
          <w:szCs w:val="28"/>
        </w:rPr>
        <w:t xml:space="preserve"> Протягом липня-серпня створено та проведено </w:t>
      </w:r>
      <w:r w:rsidRPr="00AC1D85">
        <w:rPr>
          <w:rFonts w:ascii="Times New Roman" w:hAnsi="Times New Roman" w:cs="Times New Roman"/>
          <w:b/>
          <w:sz w:val="28"/>
          <w:szCs w:val="28"/>
        </w:rPr>
        <w:t>вебінари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Pr="005D5289">
        <w:rPr>
          <w:rFonts w:ascii="Times New Roman" w:hAnsi="Times New Roman" w:cs="Times New Roman"/>
          <w:b/>
          <w:sz w:val="28"/>
          <w:szCs w:val="28"/>
        </w:rPr>
        <w:t>для педагогів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«</w:t>
      </w:r>
      <w:r w:rsidR="007F5DEA">
        <w:rPr>
          <w:rFonts w:ascii="Times New Roman" w:hAnsi="Times New Roman" w:cs="Times New Roman"/>
          <w:sz w:val="28"/>
          <w:szCs w:val="28"/>
        </w:rPr>
        <w:t>Організація дистанційного навчання закладом освіти</w:t>
      </w:r>
      <w:r w:rsidRPr="00A62E59">
        <w:rPr>
          <w:rFonts w:ascii="Times New Roman" w:hAnsi="Times New Roman" w:cs="Times New Roman"/>
          <w:sz w:val="28"/>
          <w:szCs w:val="28"/>
        </w:rPr>
        <w:t xml:space="preserve">» </w:t>
      </w:r>
      <w:r w:rsidRPr="005D5289">
        <w:rPr>
          <w:rFonts w:ascii="Times New Roman" w:hAnsi="Times New Roman" w:cs="Times New Roman"/>
          <w:b/>
          <w:sz w:val="28"/>
          <w:szCs w:val="28"/>
        </w:rPr>
        <w:t>та учнів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«</w:t>
      </w:r>
      <w:r w:rsidR="005603A6">
        <w:rPr>
          <w:rFonts w:ascii="Times New Roman" w:hAnsi="Times New Roman" w:cs="Times New Roman"/>
          <w:sz w:val="28"/>
          <w:szCs w:val="28"/>
        </w:rPr>
        <w:t>Як навчатися дистанційно? Відкриті ресурси</w:t>
      </w:r>
      <w:r w:rsidRPr="00A62E59">
        <w:rPr>
          <w:rFonts w:ascii="Times New Roman" w:hAnsi="Times New Roman" w:cs="Times New Roman"/>
          <w:sz w:val="28"/>
          <w:szCs w:val="28"/>
        </w:rPr>
        <w:t>».</w:t>
      </w:r>
      <w:r w:rsidR="009540B9">
        <w:rPr>
          <w:rFonts w:ascii="Times New Roman" w:hAnsi="Times New Roman" w:cs="Times New Roman"/>
          <w:sz w:val="28"/>
          <w:szCs w:val="28"/>
        </w:rPr>
        <w:t xml:space="preserve"> Їх</w:t>
      </w:r>
      <w:r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Pr="00B1225B">
        <w:rPr>
          <w:rFonts w:ascii="Times New Roman" w:hAnsi="Times New Roman" w:cs="Times New Roman"/>
          <w:sz w:val="28"/>
          <w:szCs w:val="28"/>
        </w:rPr>
        <w:t xml:space="preserve">переглянуло понад </w:t>
      </w:r>
      <w:r w:rsidRPr="00F925F7">
        <w:rPr>
          <w:rFonts w:ascii="Times New Roman" w:hAnsi="Times New Roman" w:cs="Times New Roman"/>
          <w:b/>
          <w:sz w:val="28"/>
          <w:szCs w:val="28"/>
        </w:rPr>
        <w:t>17 000 осіб</w:t>
      </w:r>
      <w:r w:rsidRPr="00B1225B">
        <w:rPr>
          <w:rFonts w:ascii="Times New Roman" w:hAnsi="Times New Roman" w:cs="Times New Roman"/>
          <w:sz w:val="28"/>
          <w:szCs w:val="28"/>
        </w:rPr>
        <w:t xml:space="preserve">. </w:t>
      </w:r>
      <w:r w:rsidR="00CD2812">
        <w:rPr>
          <w:rFonts w:ascii="Times New Roman" w:hAnsi="Times New Roman" w:cs="Times New Roman"/>
          <w:sz w:val="28"/>
          <w:szCs w:val="28"/>
        </w:rPr>
        <w:t xml:space="preserve">Відеозапис </w:t>
      </w:r>
      <w:proofErr w:type="spellStart"/>
      <w:r w:rsidR="00CD2812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CD2812">
        <w:rPr>
          <w:rFonts w:ascii="Times New Roman" w:hAnsi="Times New Roman" w:cs="Times New Roman"/>
          <w:sz w:val="28"/>
          <w:szCs w:val="28"/>
        </w:rPr>
        <w:t xml:space="preserve"> розміщено</w:t>
      </w:r>
      <w:r w:rsidR="00CC5A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1D76">
        <w:rPr>
          <w:rFonts w:ascii="Times New Roman" w:hAnsi="Times New Roman" w:cs="Times New Roman"/>
          <w:sz w:val="28"/>
          <w:szCs w:val="28"/>
        </w:rPr>
        <w:t>ютуб</w:t>
      </w:r>
      <w:r w:rsidRPr="00B1225B">
        <w:rPr>
          <w:rFonts w:ascii="Times New Roman" w:hAnsi="Times New Roman" w:cs="Times New Roman"/>
          <w:sz w:val="28"/>
          <w:szCs w:val="28"/>
        </w:rPr>
        <w:t>-каналі</w:t>
      </w:r>
      <w:proofErr w:type="spellEnd"/>
      <w:r w:rsidRPr="00B1225B">
        <w:rPr>
          <w:rFonts w:ascii="Times New Roman" w:hAnsi="Times New Roman" w:cs="Times New Roman"/>
          <w:sz w:val="28"/>
          <w:szCs w:val="28"/>
        </w:rPr>
        <w:t xml:space="preserve"> елек</w:t>
      </w:r>
      <w:r w:rsidRPr="00A62E59">
        <w:rPr>
          <w:rFonts w:ascii="Times New Roman" w:hAnsi="Times New Roman" w:cs="Times New Roman"/>
          <w:sz w:val="28"/>
          <w:szCs w:val="28"/>
        </w:rPr>
        <w:t xml:space="preserve">тронного порталу Інституту. </w:t>
      </w:r>
    </w:p>
    <w:p w:rsidR="00DF0727" w:rsidRPr="00A62E59" w:rsidRDefault="0069042C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У к</w:t>
      </w:r>
      <w:r w:rsidR="00DA0AF1" w:rsidRPr="00A62E59">
        <w:rPr>
          <w:rFonts w:ascii="Times New Roman" w:hAnsi="Times New Roman" w:cs="Times New Roman"/>
          <w:sz w:val="28"/>
          <w:szCs w:val="28"/>
        </w:rPr>
        <w:t>ін</w:t>
      </w:r>
      <w:r w:rsidRPr="00A62E59">
        <w:rPr>
          <w:rFonts w:ascii="Times New Roman" w:hAnsi="Times New Roman" w:cs="Times New Roman"/>
          <w:sz w:val="28"/>
          <w:szCs w:val="28"/>
        </w:rPr>
        <w:t>ці</w:t>
      </w:r>
      <w:r w:rsidR="00DA0AF1" w:rsidRPr="00A62E59">
        <w:rPr>
          <w:rFonts w:ascii="Times New Roman" w:hAnsi="Times New Roman" w:cs="Times New Roman"/>
          <w:sz w:val="28"/>
          <w:szCs w:val="28"/>
        </w:rPr>
        <w:t xml:space="preserve"> 2020 року перед колективом Інституту </w:t>
      </w:r>
      <w:r w:rsidRPr="00A62E59">
        <w:rPr>
          <w:rFonts w:ascii="Times New Roman" w:hAnsi="Times New Roman" w:cs="Times New Roman"/>
          <w:sz w:val="28"/>
          <w:szCs w:val="28"/>
        </w:rPr>
        <w:t xml:space="preserve">постали </w:t>
      </w:r>
      <w:r w:rsidR="00DA0AF1" w:rsidRPr="00A62E59">
        <w:rPr>
          <w:rFonts w:ascii="Times New Roman" w:hAnsi="Times New Roman" w:cs="Times New Roman"/>
          <w:sz w:val="28"/>
          <w:szCs w:val="28"/>
        </w:rPr>
        <w:t>нов</w:t>
      </w:r>
      <w:r w:rsidRPr="00A62E59">
        <w:rPr>
          <w:rFonts w:ascii="Times New Roman" w:hAnsi="Times New Roman" w:cs="Times New Roman"/>
          <w:sz w:val="28"/>
          <w:szCs w:val="28"/>
        </w:rPr>
        <w:t>і</w:t>
      </w:r>
      <w:r w:rsidR="00DA0AF1" w:rsidRPr="00A62E59">
        <w:rPr>
          <w:rFonts w:ascii="Times New Roman" w:hAnsi="Times New Roman" w:cs="Times New Roman"/>
          <w:sz w:val="28"/>
          <w:szCs w:val="28"/>
        </w:rPr>
        <w:t xml:space="preserve"> виклик</w:t>
      </w:r>
      <w:r w:rsidRPr="00A62E59">
        <w:rPr>
          <w:rFonts w:ascii="Times New Roman" w:hAnsi="Times New Roman" w:cs="Times New Roman"/>
          <w:sz w:val="28"/>
          <w:szCs w:val="28"/>
        </w:rPr>
        <w:t>и</w:t>
      </w:r>
      <w:r w:rsidR="00DA0AF1" w:rsidRPr="00A62E59">
        <w:rPr>
          <w:rFonts w:ascii="Times New Roman" w:hAnsi="Times New Roman" w:cs="Times New Roman"/>
          <w:sz w:val="28"/>
          <w:szCs w:val="28"/>
        </w:rPr>
        <w:t xml:space="preserve">. Створено нову </w:t>
      </w:r>
      <w:r w:rsidR="00DA0AF1" w:rsidRPr="00F925F7">
        <w:rPr>
          <w:rFonts w:ascii="Times New Roman" w:hAnsi="Times New Roman" w:cs="Times New Roman"/>
          <w:b/>
          <w:sz w:val="28"/>
          <w:szCs w:val="28"/>
        </w:rPr>
        <w:t>Програму підготовки педагогічних працівників закладів освіти до роботи в умов</w:t>
      </w:r>
      <w:r w:rsidR="00D2417A" w:rsidRPr="00F925F7">
        <w:rPr>
          <w:rFonts w:ascii="Times New Roman" w:hAnsi="Times New Roman" w:cs="Times New Roman"/>
          <w:b/>
          <w:sz w:val="28"/>
          <w:szCs w:val="28"/>
        </w:rPr>
        <w:t>ах карантину у січні-лютому 2021</w:t>
      </w:r>
      <w:r w:rsidR="00DA0AF1" w:rsidRPr="00F925F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A0AF1" w:rsidRPr="00A62E59">
        <w:rPr>
          <w:rFonts w:ascii="Times New Roman" w:hAnsi="Times New Roman" w:cs="Times New Roman"/>
          <w:sz w:val="28"/>
          <w:szCs w:val="28"/>
        </w:rPr>
        <w:t xml:space="preserve">. </w:t>
      </w:r>
      <w:r w:rsidR="009540B9">
        <w:rPr>
          <w:rFonts w:ascii="Times New Roman" w:hAnsi="Times New Roman" w:cs="Times New Roman"/>
          <w:sz w:val="28"/>
          <w:szCs w:val="28"/>
        </w:rPr>
        <w:t>П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ідготовлено та записано </w:t>
      </w:r>
      <w:r w:rsidR="003542AC" w:rsidRPr="00F925F7">
        <w:rPr>
          <w:rFonts w:ascii="Times New Roman" w:hAnsi="Times New Roman" w:cs="Times New Roman"/>
          <w:sz w:val="28"/>
          <w:szCs w:val="28"/>
        </w:rPr>
        <w:t>понад</w:t>
      </w:r>
      <w:r w:rsidR="003542AC" w:rsidRPr="00F925F7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 </w:t>
      </w:r>
      <w:r w:rsidR="003542AC" w:rsidRPr="00F925F7">
        <w:rPr>
          <w:rFonts w:ascii="Times New Roman" w:hAnsi="Times New Roman" w:cs="Times New Roman"/>
          <w:b/>
          <w:sz w:val="28"/>
          <w:szCs w:val="28"/>
        </w:rPr>
        <w:t>вебінарів, аудіо- та відео рекомендацій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 для педагогів ЗДО, початкових класів, 5-11 </w:t>
      </w:r>
      <w:r w:rsidR="003542AC" w:rsidRPr="00CE39D6">
        <w:rPr>
          <w:rFonts w:ascii="Times New Roman" w:hAnsi="Times New Roman" w:cs="Times New Roman"/>
          <w:sz w:val="28"/>
          <w:szCs w:val="28"/>
        </w:rPr>
        <w:t>класі</w:t>
      </w:r>
      <w:r w:rsidR="00CE39D6" w:rsidRPr="00CE39D6">
        <w:rPr>
          <w:rFonts w:ascii="Times New Roman" w:hAnsi="Times New Roman" w:cs="Times New Roman"/>
          <w:sz w:val="28"/>
          <w:szCs w:val="28"/>
        </w:rPr>
        <w:t>в</w:t>
      </w:r>
      <w:r w:rsidR="003542AC" w:rsidRPr="00CE39D6">
        <w:rPr>
          <w:rFonts w:ascii="Times New Roman" w:hAnsi="Times New Roman" w:cs="Times New Roman"/>
          <w:sz w:val="28"/>
          <w:szCs w:val="28"/>
        </w:rPr>
        <w:t>, учнів</w:t>
      </w:r>
      <w:r w:rsidR="00B1225B">
        <w:rPr>
          <w:rFonts w:ascii="Times New Roman" w:hAnsi="Times New Roman" w:cs="Times New Roman"/>
          <w:sz w:val="28"/>
          <w:szCs w:val="28"/>
        </w:rPr>
        <w:t xml:space="preserve">, </w:t>
      </w:r>
      <w:r w:rsidR="003542AC" w:rsidRPr="00A62E59">
        <w:rPr>
          <w:rFonts w:ascii="Times New Roman" w:hAnsi="Times New Roman" w:cs="Times New Roman"/>
          <w:sz w:val="28"/>
          <w:szCs w:val="28"/>
        </w:rPr>
        <w:t>батьків. Ось лише деякі теми: «</w:t>
      </w:r>
      <w:r w:rsidR="00CE39D6">
        <w:rPr>
          <w:rFonts w:ascii="Times New Roman" w:hAnsi="Times New Roman" w:cs="Times New Roman"/>
          <w:sz w:val="28"/>
          <w:szCs w:val="28"/>
        </w:rPr>
        <w:t>Спілкуймось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 українською вдома», «Домашні історичні студії», «Як не </w:t>
      </w:r>
      <w:r w:rsidR="003542AC" w:rsidRPr="00A62E59">
        <w:rPr>
          <w:rFonts w:ascii="Times New Roman" w:hAnsi="Times New Roman" w:cs="Times New Roman"/>
          <w:sz w:val="28"/>
          <w:szCs w:val="28"/>
        </w:rPr>
        <w:lastRenderedPageBreak/>
        <w:t xml:space="preserve">сумувати під час карантину», «Домашні завдання </w:t>
      </w:r>
      <w:r w:rsidR="00CE39D6">
        <w:rPr>
          <w:rFonts w:ascii="Times New Roman" w:hAnsi="Times New Roman" w:cs="Times New Roman"/>
          <w:sz w:val="28"/>
          <w:szCs w:val="28"/>
        </w:rPr>
        <w:t>в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 дистанційному навчанні» тощо. Крім того</w:t>
      </w:r>
      <w:r w:rsidRPr="00A62E59">
        <w:rPr>
          <w:rFonts w:ascii="Times New Roman" w:hAnsi="Times New Roman" w:cs="Times New Roman"/>
          <w:sz w:val="28"/>
          <w:szCs w:val="28"/>
        </w:rPr>
        <w:t>,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 вперше розроблено орієнтовне календарно-тематичне планування уроків з усіх предметів 5-11 класів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в умовах дистанційного навчання</w:t>
      </w:r>
      <w:r w:rsidR="003542AC" w:rsidRPr="00A62E59">
        <w:rPr>
          <w:rFonts w:ascii="Times New Roman" w:hAnsi="Times New Roman" w:cs="Times New Roman"/>
          <w:sz w:val="28"/>
          <w:szCs w:val="28"/>
        </w:rPr>
        <w:t xml:space="preserve">. Всі матеріали розміщені на електронному порталі Інституту. </w:t>
      </w:r>
    </w:p>
    <w:p w:rsidR="00DA0AF1" w:rsidRDefault="003542AC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Перехід закладів освіти до роботи у дистанційному форматі викликав проблему використання тих чи інших електронних ресурсів. </w:t>
      </w:r>
      <w:r w:rsidRPr="00CE39D6">
        <w:rPr>
          <w:rFonts w:ascii="Times New Roman" w:hAnsi="Times New Roman" w:cs="Times New Roman"/>
          <w:sz w:val="28"/>
          <w:szCs w:val="28"/>
        </w:rPr>
        <w:t>Інститут на замовлення Д</w:t>
      </w:r>
      <w:r w:rsidR="00F925F7">
        <w:rPr>
          <w:rFonts w:ascii="Times New Roman" w:hAnsi="Times New Roman" w:cs="Times New Roman"/>
          <w:sz w:val="28"/>
          <w:szCs w:val="28"/>
        </w:rPr>
        <w:t xml:space="preserve">епартаменту освіти і науки </w:t>
      </w:r>
      <w:r w:rsidRPr="00CE39D6">
        <w:rPr>
          <w:rFonts w:ascii="Times New Roman" w:hAnsi="Times New Roman" w:cs="Times New Roman"/>
          <w:sz w:val="28"/>
          <w:szCs w:val="28"/>
        </w:rPr>
        <w:t xml:space="preserve">забезпечив </w:t>
      </w:r>
      <w:r w:rsidRPr="005D5289">
        <w:rPr>
          <w:rFonts w:ascii="Times New Roman" w:hAnsi="Times New Roman" w:cs="Times New Roman"/>
          <w:b/>
          <w:sz w:val="28"/>
          <w:szCs w:val="28"/>
        </w:rPr>
        <w:t>експертизу ресурсів</w:t>
      </w:r>
      <w:r w:rsidRPr="00CE39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39F" w:rsidRPr="00CE39D6">
        <w:rPr>
          <w:rFonts w:ascii="Times New Roman" w:hAnsi="Times New Roman" w:cs="Times New Roman"/>
          <w:sz w:val="28"/>
          <w:szCs w:val="28"/>
          <w:lang w:val="en-US"/>
        </w:rPr>
        <w:t>Lifecell</w:t>
      </w:r>
      <w:proofErr w:type="spellEnd"/>
      <w:r w:rsidRPr="00CE39D6">
        <w:rPr>
          <w:rFonts w:ascii="Times New Roman" w:hAnsi="Times New Roman" w:cs="Times New Roman"/>
          <w:sz w:val="28"/>
          <w:szCs w:val="28"/>
        </w:rPr>
        <w:t>»,</w:t>
      </w:r>
      <w:r w:rsidRPr="00CE39D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E176C" w:rsidRPr="00CE39D6">
        <w:rPr>
          <w:rFonts w:ascii="Times New Roman" w:hAnsi="Times New Roman" w:cs="Times New Roman"/>
          <w:sz w:val="28"/>
          <w:szCs w:val="28"/>
          <w:lang w:val="en-US"/>
        </w:rPr>
        <w:t>Eddy</w:t>
      </w:r>
      <w:r w:rsidRPr="00CE39D6">
        <w:rPr>
          <w:rFonts w:ascii="Times New Roman" w:hAnsi="Times New Roman" w:cs="Times New Roman"/>
          <w:sz w:val="28"/>
          <w:szCs w:val="28"/>
        </w:rPr>
        <w:t>»,</w:t>
      </w:r>
      <w:r w:rsidR="0008324B" w:rsidRPr="00CE39D6">
        <w:rPr>
          <w:rFonts w:ascii="Times New Roman" w:hAnsi="Times New Roman" w:cs="Times New Roman"/>
          <w:sz w:val="28"/>
          <w:szCs w:val="28"/>
        </w:rPr>
        <w:t xml:space="preserve"> </w:t>
      </w:r>
      <w:r w:rsidRPr="00CE39D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2539F" w:rsidRPr="0002539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8324B">
        <w:rPr>
          <w:rFonts w:ascii="Times New Roman" w:hAnsi="Times New Roman" w:cs="Times New Roman"/>
          <w:sz w:val="28"/>
          <w:szCs w:val="28"/>
        </w:rPr>
        <w:t>І</w:t>
      </w:r>
      <w:r w:rsidR="0002539F" w:rsidRPr="0002539F">
        <w:rPr>
          <w:rFonts w:ascii="Times New Roman" w:hAnsi="Times New Roman" w:cs="Times New Roman"/>
          <w:sz w:val="28"/>
          <w:szCs w:val="28"/>
          <w:lang w:val="ru-RU"/>
        </w:rPr>
        <w:t>ТЕР-ІКТ</w:t>
      </w:r>
      <w:r w:rsidR="0008324B">
        <w:rPr>
          <w:rFonts w:ascii="Times New Roman" w:hAnsi="Times New Roman" w:cs="Times New Roman"/>
          <w:sz w:val="28"/>
          <w:szCs w:val="28"/>
        </w:rPr>
        <w:t>»</w:t>
      </w:r>
      <w:r w:rsidR="00442D8C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A62E59">
        <w:rPr>
          <w:rFonts w:ascii="Times New Roman" w:hAnsi="Times New Roman" w:cs="Times New Roman"/>
          <w:sz w:val="28"/>
          <w:szCs w:val="28"/>
        </w:rPr>
        <w:t>.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Інститут успішно продовжує навчати педагогів та керівників закладів освіти і з інших регіонів України. Всього у 2020 році навчання пройшло </w:t>
      </w:r>
      <w:r w:rsidRPr="005D5289">
        <w:rPr>
          <w:rFonts w:ascii="Times New Roman" w:hAnsi="Times New Roman" w:cs="Times New Roman"/>
          <w:b/>
          <w:sz w:val="28"/>
          <w:szCs w:val="28"/>
        </w:rPr>
        <w:t>1156 педагогів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Київської (Бориспіль, Бровари, Буча, Біла Церква, Ірпінь, Фастів), Кіровоградської (Кропивницький, Олександрія), Житомирської (Новоград-Волинський, Овруч,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>
        <w:rPr>
          <w:rFonts w:ascii="Times New Roman" w:hAnsi="Times New Roman" w:cs="Times New Roman"/>
          <w:sz w:val="28"/>
          <w:szCs w:val="28"/>
        </w:rPr>
        <w:t>), Одеської (Ізмаїл, Роздільна), Херсонської (Сиваське), Тернопільської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Волинської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Ківерці</w:t>
      </w:r>
      <w:proofErr w:type="spellEnd"/>
      <w:r>
        <w:rPr>
          <w:rFonts w:ascii="Times New Roman" w:hAnsi="Times New Roman" w:cs="Times New Roman"/>
          <w:sz w:val="28"/>
          <w:szCs w:val="28"/>
        </w:rPr>
        <w:t>), Львівської (Червоноград), Донецької (Кос</w:t>
      </w:r>
      <w:r w:rsidRPr="00CE39D6">
        <w:rPr>
          <w:rFonts w:ascii="Times New Roman" w:hAnsi="Times New Roman" w:cs="Times New Roman"/>
          <w:sz w:val="28"/>
          <w:szCs w:val="28"/>
        </w:rPr>
        <w:t>тянтинівка</w:t>
      </w:r>
      <w:r>
        <w:rPr>
          <w:rFonts w:ascii="Times New Roman" w:hAnsi="Times New Roman" w:cs="Times New Roman"/>
          <w:sz w:val="28"/>
          <w:szCs w:val="28"/>
        </w:rPr>
        <w:t>) та Вінницької (Хмільник) областей</w:t>
      </w:r>
      <w:r w:rsidRPr="00A62E59">
        <w:rPr>
          <w:rFonts w:ascii="Times New Roman" w:hAnsi="Times New Roman" w:cs="Times New Roman"/>
          <w:sz w:val="28"/>
          <w:szCs w:val="28"/>
        </w:rPr>
        <w:t>.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Таким чином у 2020 році Інститут успішно виконав стратегічні завдан</w:t>
      </w:r>
      <w:r w:rsidRPr="00CE39D6">
        <w:rPr>
          <w:rFonts w:ascii="Times New Roman" w:hAnsi="Times New Roman" w:cs="Times New Roman"/>
          <w:sz w:val="28"/>
          <w:szCs w:val="28"/>
        </w:rPr>
        <w:t>ня</w:t>
      </w:r>
      <w:r w:rsidRPr="00A62E59">
        <w:rPr>
          <w:rFonts w:ascii="Times New Roman" w:hAnsi="Times New Roman" w:cs="Times New Roman"/>
          <w:sz w:val="28"/>
          <w:szCs w:val="28"/>
        </w:rPr>
        <w:t xml:space="preserve"> щодо професійного розвитку педагогічних працівників м. Києва відповідно до Законів України «Про освіту»; «Про повну загальну середню освіту» та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E5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№800 від </w:t>
      </w:r>
      <w:r>
        <w:rPr>
          <w:rFonts w:ascii="Times New Roman" w:hAnsi="Times New Roman" w:cs="Times New Roman"/>
          <w:sz w:val="28"/>
          <w:szCs w:val="28"/>
        </w:rPr>
        <w:t>21.08.2019</w:t>
      </w:r>
      <w:r w:rsidRPr="00A62E59">
        <w:rPr>
          <w:rFonts w:ascii="Times New Roman" w:hAnsi="Times New Roman" w:cs="Times New Roman"/>
          <w:sz w:val="28"/>
          <w:szCs w:val="28"/>
        </w:rPr>
        <w:t xml:space="preserve"> року. Про це свідчать такі порівняльні </w:t>
      </w:r>
      <w:r w:rsidRPr="00B1225B">
        <w:rPr>
          <w:rFonts w:ascii="Times New Roman" w:hAnsi="Times New Roman" w:cs="Times New Roman"/>
          <w:b/>
          <w:sz w:val="28"/>
          <w:szCs w:val="28"/>
        </w:rPr>
        <w:t>Діаграми</w:t>
      </w:r>
      <w:r w:rsidR="00B1225B" w:rsidRPr="00B1225B">
        <w:rPr>
          <w:rFonts w:ascii="Times New Roman" w:hAnsi="Times New Roman" w:cs="Times New Roman"/>
          <w:sz w:val="28"/>
          <w:szCs w:val="28"/>
        </w:rPr>
        <w:t>: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Діаграма 1. Кількість </w:t>
      </w:r>
      <w:r w:rsidR="00965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</w:t>
      </w:r>
      <w:r w:rsidR="0096549E">
        <w:rPr>
          <w:rFonts w:ascii="Times New Roman" w:hAnsi="Times New Roman" w:cs="Times New Roman"/>
          <w:sz w:val="28"/>
          <w:szCs w:val="28"/>
        </w:rPr>
        <w:t xml:space="preserve"> професійного розвитку педагогів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05500" cy="166687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0A57" w:rsidRDefault="00900A57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57" w:rsidRDefault="00900A57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lastRenderedPageBreak/>
        <w:t>Діаграма 2. Кількість педагогів, які навчалися в Інституті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1640432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40B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Діаграма 3. Кількість педагогів,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навчалися очно та дистанційно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1640205"/>
            <wp:effectExtent l="0" t="0" r="317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Діаграма 4. Кількість</w:t>
      </w:r>
      <w:r w:rsidR="0096549E">
        <w:rPr>
          <w:rFonts w:ascii="Times New Roman" w:hAnsi="Times New Roman" w:cs="Times New Roman"/>
          <w:sz w:val="28"/>
          <w:szCs w:val="28"/>
        </w:rPr>
        <w:t xml:space="preserve"> виданих</w:t>
      </w:r>
      <w:r w:rsidRPr="00A62E59">
        <w:rPr>
          <w:rFonts w:ascii="Times New Roman" w:hAnsi="Times New Roman" w:cs="Times New Roman"/>
          <w:sz w:val="28"/>
          <w:szCs w:val="28"/>
        </w:rPr>
        <w:t xml:space="preserve"> електронних сертифікатів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1640205"/>
            <wp:effectExtent l="0" t="0" r="317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0B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>Діаграма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9E">
        <w:rPr>
          <w:rFonts w:ascii="Times New Roman" w:hAnsi="Times New Roman" w:cs="Times New Roman"/>
          <w:sz w:val="28"/>
          <w:szCs w:val="28"/>
        </w:rPr>
        <w:t>Кількість учасників Програм професійного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з інших регіонів України</w:t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940425" cy="1640205"/>
            <wp:effectExtent l="0" t="0" r="317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40B9" w:rsidRPr="00A62E59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F19" w:rsidRPr="00A62E59" w:rsidRDefault="00767F19" w:rsidP="00311A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lastRenderedPageBreak/>
        <w:t xml:space="preserve">Університет Грінченка – єдиний заклад освіти в Україні, який щорічно проводить </w:t>
      </w:r>
      <w:r w:rsidRPr="00A62E59">
        <w:rPr>
          <w:rFonts w:ascii="Times New Roman" w:hAnsi="Times New Roman" w:cs="Times New Roman"/>
          <w:b/>
          <w:sz w:val="28"/>
          <w:szCs w:val="28"/>
        </w:rPr>
        <w:t>31 учнівську олімпіаду та 7 учнівських конкурсів</w:t>
      </w:r>
      <w:r w:rsidRPr="00A62E59">
        <w:rPr>
          <w:rFonts w:ascii="Times New Roman" w:hAnsi="Times New Roman" w:cs="Times New Roman"/>
          <w:sz w:val="28"/>
          <w:szCs w:val="28"/>
        </w:rPr>
        <w:t xml:space="preserve">. У міському етапі олімпіад беруть участь </w:t>
      </w:r>
      <w:r w:rsidRPr="00A62E59">
        <w:rPr>
          <w:rFonts w:ascii="Times New Roman" w:hAnsi="Times New Roman" w:cs="Times New Roman"/>
          <w:b/>
          <w:sz w:val="28"/>
          <w:szCs w:val="28"/>
        </w:rPr>
        <w:t>усі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зацікавлені обдаровані учні. Протягом 2020 року в Інституті змагалися </w:t>
      </w:r>
      <w:r w:rsidR="00442D8C">
        <w:rPr>
          <w:rFonts w:ascii="Times New Roman" w:hAnsi="Times New Roman" w:cs="Times New Roman"/>
          <w:b/>
          <w:sz w:val="28"/>
          <w:szCs w:val="28"/>
        </w:rPr>
        <w:t>понад 10</w:t>
      </w:r>
      <w:r w:rsidRPr="00A62E59">
        <w:rPr>
          <w:rFonts w:ascii="Times New Roman" w:hAnsi="Times New Roman" w:cs="Times New Roman"/>
          <w:b/>
          <w:sz w:val="28"/>
          <w:szCs w:val="28"/>
        </w:rPr>
        <w:t xml:space="preserve"> тисяч учнів</w:t>
      </w:r>
      <w:r w:rsidRPr="00A62E59">
        <w:rPr>
          <w:rFonts w:ascii="Times New Roman" w:hAnsi="Times New Roman" w:cs="Times New Roman"/>
          <w:sz w:val="28"/>
          <w:szCs w:val="28"/>
        </w:rPr>
        <w:t>. Аналогів такого явища в Україні немає.</w:t>
      </w:r>
    </w:p>
    <w:p w:rsidR="00A227A0" w:rsidRDefault="00A227A0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Карантинні обмеження призупинили учнівські олімпіади та конкурси у 2020-2021 навчальному році. Але колектив Інституту розробив </w:t>
      </w:r>
      <w:r w:rsidRPr="00F925F7">
        <w:rPr>
          <w:rFonts w:ascii="Times New Roman" w:hAnsi="Times New Roman" w:cs="Times New Roman"/>
          <w:b/>
          <w:sz w:val="28"/>
          <w:szCs w:val="28"/>
        </w:rPr>
        <w:t>Модель та Умови проведення ІІІ етапу Всеукраїнських учнівських олімпіад у м. Києві у 2021 році</w:t>
      </w:r>
      <w:r w:rsidRPr="00A62E59">
        <w:rPr>
          <w:rFonts w:ascii="Times New Roman" w:hAnsi="Times New Roman" w:cs="Times New Roman"/>
          <w:sz w:val="28"/>
          <w:szCs w:val="28"/>
        </w:rPr>
        <w:t xml:space="preserve"> у дистанційному </w:t>
      </w:r>
      <w:r w:rsidRPr="00CE39D6">
        <w:rPr>
          <w:rFonts w:ascii="Times New Roman" w:hAnsi="Times New Roman" w:cs="Times New Roman"/>
          <w:sz w:val="28"/>
          <w:szCs w:val="28"/>
        </w:rPr>
        <w:t xml:space="preserve">форматі </w:t>
      </w:r>
      <w:r w:rsidR="00F925F7">
        <w:rPr>
          <w:rFonts w:ascii="Times New Roman" w:hAnsi="Times New Roman" w:cs="Times New Roman"/>
          <w:sz w:val="28"/>
          <w:szCs w:val="28"/>
        </w:rPr>
        <w:t xml:space="preserve">та </w:t>
      </w:r>
      <w:r w:rsidRPr="00CE39D6">
        <w:rPr>
          <w:rFonts w:ascii="Times New Roman" w:hAnsi="Times New Roman" w:cs="Times New Roman"/>
          <w:sz w:val="28"/>
          <w:szCs w:val="28"/>
        </w:rPr>
        <w:t>здійснив необхідні організаційні заходи щодо їх проведенн</w:t>
      </w:r>
      <w:r w:rsidR="0069042C" w:rsidRPr="00CE39D6">
        <w:rPr>
          <w:rFonts w:ascii="Times New Roman" w:hAnsi="Times New Roman" w:cs="Times New Roman"/>
          <w:sz w:val="28"/>
          <w:szCs w:val="28"/>
        </w:rPr>
        <w:t>я</w:t>
      </w:r>
      <w:r w:rsidRPr="00CE39D6">
        <w:rPr>
          <w:rFonts w:ascii="Times New Roman" w:hAnsi="Times New Roman" w:cs="Times New Roman"/>
          <w:sz w:val="28"/>
          <w:szCs w:val="28"/>
        </w:rPr>
        <w:t xml:space="preserve"> у лютому-червні 2021</w:t>
      </w:r>
      <w:r w:rsidRPr="00A62E5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42D8C" w:rsidRPr="00442D8C" w:rsidRDefault="00442D8C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8C">
        <w:rPr>
          <w:rFonts w:ascii="Times New Roman" w:hAnsi="Times New Roman" w:cs="Times New Roman"/>
          <w:b/>
          <w:sz w:val="28"/>
          <w:szCs w:val="28"/>
        </w:rPr>
        <w:t>Пріоритет на 2021 рік.</w:t>
      </w:r>
    </w:p>
    <w:p w:rsidR="00442D8C" w:rsidRDefault="009540B9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Підвищити якість освітніх послуг Інституту шляхом оновлення структури та змісту </w:t>
      </w:r>
      <w:r w:rsidR="00442D8C">
        <w:rPr>
          <w:rFonts w:ascii="Times New Roman" w:hAnsi="Times New Roman" w:cs="Times New Roman"/>
          <w:sz w:val="28"/>
          <w:szCs w:val="28"/>
        </w:rPr>
        <w:t>інноваційної моделі професійного розвитку педагогічних працівників.</w:t>
      </w:r>
    </w:p>
    <w:p w:rsidR="00442D8C" w:rsidRPr="009160D3" w:rsidRDefault="00442D8C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D3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442D8C" w:rsidRPr="00311A05" w:rsidRDefault="00442D8C" w:rsidP="00311A05">
      <w:pPr>
        <w:pStyle w:val="a8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 xml:space="preserve">Розробити та запровадити незалежну систему моніторингу задоволення освітніх потреб педагогів, </w:t>
      </w:r>
      <w:r w:rsidR="00CE39D6" w:rsidRPr="00311A05">
        <w:rPr>
          <w:rFonts w:ascii="Times New Roman" w:hAnsi="Times New Roman" w:cs="Times New Roman"/>
          <w:sz w:val="28"/>
          <w:szCs w:val="28"/>
        </w:rPr>
        <w:t>які</w:t>
      </w:r>
      <w:r w:rsidRPr="00311A05">
        <w:rPr>
          <w:rFonts w:ascii="Times New Roman" w:hAnsi="Times New Roman" w:cs="Times New Roman"/>
          <w:sz w:val="28"/>
          <w:szCs w:val="28"/>
        </w:rPr>
        <w:t xml:space="preserve"> навчаються</w:t>
      </w:r>
      <w:r w:rsidR="00CE39D6" w:rsidRPr="00311A05">
        <w:rPr>
          <w:rFonts w:ascii="Times New Roman" w:hAnsi="Times New Roman" w:cs="Times New Roman"/>
          <w:sz w:val="28"/>
          <w:szCs w:val="28"/>
        </w:rPr>
        <w:t>.</w:t>
      </w:r>
    </w:p>
    <w:p w:rsidR="00442D8C" w:rsidRPr="00311A05" w:rsidRDefault="00442D8C" w:rsidP="00311A05">
      <w:pPr>
        <w:pStyle w:val="a8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>Розробити критерії та індика</w:t>
      </w:r>
      <w:r w:rsidR="00A62D9F">
        <w:rPr>
          <w:rFonts w:ascii="Times New Roman" w:hAnsi="Times New Roman" w:cs="Times New Roman"/>
          <w:sz w:val="28"/>
          <w:szCs w:val="28"/>
        </w:rPr>
        <w:t>тори якості навчання педагогів в</w:t>
      </w:r>
      <w:r w:rsidRPr="00311A05">
        <w:rPr>
          <w:rFonts w:ascii="Times New Roman" w:hAnsi="Times New Roman" w:cs="Times New Roman"/>
          <w:sz w:val="28"/>
          <w:szCs w:val="28"/>
        </w:rPr>
        <w:t xml:space="preserve"> Інституті</w:t>
      </w:r>
      <w:r w:rsidR="00CE39D6" w:rsidRPr="00311A05">
        <w:rPr>
          <w:rFonts w:ascii="Times New Roman" w:hAnsi="Times New Roman" w:cs="Times New Roman"/>
          <w:sz w:val="28"/>
          <w:szCs w:val="28"/>
        </w:rPr>
        <w:t>.</w:t>
      </w:r>
    </w:p>
    <w:p w:rsidR="00442D8C" w:rsidRPr="00311A05" w:rsidRDefault="00442D8C" w:rsidP="00311A05">
      <w:pPr>
        <w:pStyle w:val="a8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>Розробити та реалізувати систему сертифікації навчальних модулів</w:t>
      </w:r>
      <w:r w:rsidR="00CE39D6" w:rsidRPr="00311A05">
        <w:rPr>
          <w:rFonts w:ascii="Times New Roman" w:hAnsi="Times New Roman" w:cs="Times New Roman"/>
          <w:sz w:val="28"/>
          <w:szCs w:val="28"/>
        </w:rPr>
        <w:t>.</w:t>
      </w:r>
    </w:p>
    <w:p w:rsidR="00442D8C" w:rsidRPr="00311A05" w:rsidRDefault="00442D8C" w:rsidP="00311A05">
      <w:pPr>
        <w:pStyle w:val="a8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 xml:space="preserve">Оновити </w:t>
      </w:r>
      <w:r w:rsidR="009540B9" w:rsidRPr="00311A05">
        <w:rPr>
          <w:rFonts w:ascii="Times New Roman" w:hAnsi="Times New Roman" w:cs="Times New Roman"/>
          <w:sz w:val="28"/>
          <w:szCs w:val="28"/>
        </w:rPr>
        <w:t xml:space="preserve">структуру та </w:t>
      </w:r>
      <w:r w:rsidR="004E2BB4">
        <w:rPr>
          <w:rFonts w:ascii="Times New Roman" w:hAnsi="Times New Roman" w:cs="Times New Roman"/>
          <w:sz w:val="28"/>
          <w:szCs w:val="28"/>
        </w:rPr>
        <w:t>зміст у</w:t>
      </w:r>
      <w:r w:rsidRPr="00311A05">
        <w:rPr>
          <w:rFonts w:ascii="Times New Roman" w:hAnsi="Times New Roman" w:cs="Times New Roman"/>
          <w:sz w:val="28"/>
          <w:szCs w:val="28"/>
        </w:rPr>
        <w:t>сіх Програм професійного розвитку педагогічних працівників в Інституті</w:t>
      </w:r>
      <w:r w:rsidR="00CE39D6" w:rsidRPr="00311A05">
        <w:rPr>
          <w:rFonts w:ascii="Times New Roman" w:hAnsi="Times New Roman" w:cs="Times New Roman"/>
          <w:sz w:val="28"/>
          <w:szCs w:val="28"/>
        </w:rPr>
        <w:t>.</w:t>
      </w:r>
    </w:p>
    <w:p w:rsidR="00442D8C" w:rsidRPr="00311A05" w:rsidRDefault="00442D8C" w:rsidP="00311A05">
      <w:pPr>
        <w:pStyle w:val="a8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 xml:space="preserve">Розробити та </w:t>
      </w:r>
      <w:r w:rsidR="00CF2E6A">
        <w:rPr>
          <w:rFonts w:ascii="Times New Roman" w:hAnsi="Times New Roman" w:cs="Times New Roman"/>
          <w:sz w:val="28"/>
          <w:szCs w:val="28"/>
        </w:rPr>
        <w:t>у</w:t>
      </w:r>
      <w:r w:rsidR="00D452C5" w:rsidRPr="00311A05">
        <w:rPr>
          <w:rFonts w:ascii="Times New Roman" w:hAnsi="Times New Roman" w:cs="Times New Roman"/>
          <w:sz w:val="28"/>
          <w:szCs w:val="28"/>
        </w:rPr>
        <w:t>провадити</w:t>
      </w:r>
      <w:r w:rsidRPr="00311A05">
        <w:rPr>
          <w:rFonts w:ascii="Times New Roman" w:hAnsi="Times New Roman" w:cs="Times New Roman"/>
          <w:sz w:val="28"/>
          <w:szCs w:val="28"/>
        </w:rPr>
        <w:t xml:space="preserve"> Програму «Школа резерву керівників закладу освіти».</w:t>
      </w:r>
    </w:p>
    <w:p w:rsidR="00D3742D" w:rsidRPr="00D3742D" w:rsidRDefault="00D3742D" w:rsidP="0014493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742D">
        <w:rPr>
          <w:rFonts w:ascii="Times New Roman" w:hAnsi="Times New Roman" w:cs="Times New Roman"/>
          <w:b/>
          <w:sz w:val="28"/>
          <w:szCs w:val="28"/>
        </w:rPr>
        <w:t>Розділ ІІ</w:t>
      </w:r>
      <w:r w:rsidR="00F925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493D">
        <w:rPr>
          <w:rFonts w:ascii="Times New Roman" w:hAnsi="Times New Roman" w:cs="Times New Roman"/>
          <w:b/>
          <w:sz w:val="28"/>
          <w:szCs w:val="28"/>
        </w:rPr>
        <w:t xml:space="preserve">Корпоративна культура </w:t>
      </w:r>
      <w:r w:rsidR="00036C5A">
        <w:rPr>
          <w:rFonts w:ascii="Times New Roman" w:hAnsi="Times New Roman" w:cs="Times New Roman"/>
          <w:b/>
          <w:sz w:val="28"/>
          <w:szCs w:val="28"/>
        </w:rPr>
        <w:t>Інституту післядипломної освіти Київського у</w:t>
      </w:r>
      <w:r w:rsidR="00036C5A" w:rsidRPr="00A62E59">
        <w:rPr>
          <w:rFonts w:ascii="Times New Roman" w:hAnsi="Times New Roman" w:cs="Times New Roman"/>
          <w:b/>
          <w:sz w:val="28"/>
          <w:szCs w:val="28"/>
        </w:rPr>
        <w:t xml:space="preserve">ніверситету </w:t>
      </w:r>
      <w:r w:rsidR="00036C5A">
        <w:rPr>
          <w:rFonts w:ascii="Times New Roman" w:hAnsi="Times New Roman" w:cs="Times New Roman"/>
          <w:b/>
          <w:sz w:val="28"/>
          <w:szCs w:val="28"/>
        </w:rPr>
        <w:t>імені Бориса Грінченка</w:t>
      </w:r>
      <w:r w:rsidR="0014493D">
        <w:rPr>
          <w:rFonts w:ascii="Times New Roman" w:hAnsi="Times New Roman" w:cs="Times New Roman"/>
          <w:b/>
          <w:sz w:val="28"/>
          <w:szCs w:val="28"/>
        </w:rPr>
        <w:t>, розвиток і підтримка персоналу в умовах пандемії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2D">
        <w:rPr>
          <w:rFonts w:ascii="Times New Roman" w:hAnsi="Times New Roman" w:cs="Times New Roman"/>
          <w:sz w:val="28"/>
          <w:szCs w:val="28"/>
        </w:rPr>
        <w:t>«</w:t>
      </w:r>
      <w:r w:rsidR="0014493D">
        <w:rPr>
          <w:rFonts w:ascii="Times New Roman" w:hAnsi="Times New Roman" w:cs="Times New Roman"/>
          <w:sz w:val="28"/>
          <w:szCs w:val="28"/>
        </w:rPr>
        <w:t>Бо</w:t>
      </w:r>
      <w:r w:rsidRPr="00D3742D">
        <w:rPr>
          <w:rFonts w:ascii="Times New Roman" w:hAnsi="Times New Roman" w:cs="Times New Roman"/>
          <w:sz w:val="28"/>
          <w:szCs w:val="28"/>
        </w:rPr>
        <w:t xml:space="preserve"> тільки вдосконалюючи інших</w:t>
      </w:r>
      <w:r w:rsidR="00BC32DB">
        <w:rPr>
          <w:rFonts w:ascii="Times New Roman" w:hAnsi="Times New Roman" w:cs="Times New Roman"/>
          <w:sz w:val="28"/>
          <w:szCs w:val="28"/>
        </w:rPr>
        <w:t>,</w:t>
      </w:r>
      <w:r w:rsidRPr="00D3742D">
        <w:rPr>
          <w:rFonts w:ascii="Times New Roman" w:hAnsi="Times New Roman" w:cs="Times New Roman"/>
          <w:sz w:val="28"/>
          <w:szCs w:val="28"/>
        </w:rPr>
        <w:t xml:space="preserve"> </w:t>
      </w:r>
      <w:r w:rsidR="0014493D">
        <w:rPr>
          <w:rFonts w:ascii="Times New Roman" w:hAnsi="Times New Roman" w:cs="Times New Roman"/>
          <w:sz w:val="28"/>
          <w:szCs w:val="28"/>
        </w:rPr>
        <w:t xml:space="preserve">ми завжди </w:t>
      </w:r>
      <w:proofErr w:type="spellStart"/>
      <w:r w:rsidR="0014493D">
        <w:rPr>
          <w:rFonts w:ascii="Times New Roman" w:hAnsi="Times New Roman" w:cs="Times New Roman"/>
          <w:sz w:val="28"/>
          <w:szCs w:val="28"/>
        </w:rPr>
        <w:t>вдосконалюєм</w:t>
      </w:r>
      <w:proofErr w:type="spellEnd"/>
      <w:r w:rsidR="0014493D">
        <w:rPr>
          <w:rFonts w:ascii="Times New Roman" w:hAnsi="Times New Roman" w:cs="Times New Roman"/>
          <w:sz w:val="28"/>
          <w:szCs w:val="28"/>
        </w:rPr>
        <w:t xml:space="preserve"> </w:t>
      </w:r>
      <w:r w:rsidRPr="00D3742D">
        <w:rPr>
          <w:rFonts w:ascii="Times New Roman" w:hAnsi="Times New Roman" w:cs="Times New Roman"/>
          <w:sz w:val="28"/>
          <w:szCs w:val="28"/>
        </w:rPr>
        <w:t xml:space="preserve">себе!» Ці слова із Гімну Університету – лейтмотив розвитку персоналу Інституту. Цільова аудиторія науково-педагогічних працівників Інституту – керівники закладів освіти та педагоги. Специфіка цієї аудиторії </w:t>
      </w:r>
      <w:r w:rsidR="00CF2E6A">
        <w:rPr>
          <w:rFonts w:ascii="Times New Roman" w:hAnsi="Times New Roman" w:cs="Times New Roman"/>
          <w:sz w:val="28"/>
          <w:szCs w:val="28"/>
        </w:rPr>
        <w:t>в</w:t>
      </w:r>
      <w:r w:rsidRPr="00D3742D">
        <w:rPr>
          <w:rFonts w:ascii="Times New Roman" w:hAnsi="Times New Roman" w:cs="Times New Roman"/>
          <w:sz w:val="28"/>
          <w:szCs w:val="28"/>
        </w:rPr>
        <w:t xml:space="preserve"> поєднанні </w:t>
      </w:r>
      <w:r w:rsidR="00CF2E6A">
        <w:rPr>
          <w:rFonts w:ascii="Times New Roman" w:hAnsi="Times New Roman" w:cs="Times New Roman"/>
          <w:sz w:val="28"/>
          <w:szCs w:val="28"/>
        </w:rPr>
        <w:t>в</w:t>
      </w:r>
      <w:r w:rsidRPr="00D3742D">
        <w:rPr>
          <w:rFonts w:ascii="Times New Roman" w:hAnsi="Times New Roman" w:cs="Times New Roman"/>
          <w:sz w:val="28"/>
          <w:szCs w:val="28"/>
        </w:rPr>
        <w:t xml:space="preserve">же здобутої вищої освіти (а інколи і наявність наукових звань та ступенів) із практичним </w:t>
      </w:r>
      <w:r w:rsidRPr="00D3742D">
        <w:rPr>
          <w:rFonts w:ascii="Times New Roman" w:hAnsi="Times New Roman" w:cs="Times New Roman"/>
          <w:sz w:val="28"/>
          <w:szCs w:val="28"/>
        </w:rPr>
        <w:lastRenderedPageBreak/>
        <w:t>досвідом. Тому науково-педагогічним працівникам Інституту вкрай необхідно постійно підвищувати свій науковий та практичний рівень. Відповідно до цього, розвиток персоналу у 2020 році здійснювався за цими двома напрямами.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2D">
        <w:rPr>
          <w:rFonts w:ascii="Times New Roman" w:hAnsi="Times New Roman" w:cs="Times New Roman"/>
          <w:b/>
          <w:sz w:val="28"/>
          <w:szCs w:val="28"/>
        </w:rPr>
        <w:t>Підвищення наукового рівня працівників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року </w:t>
      </w:r>
      <w:r w:rsidRPr="00D3742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хищено </w:t>
      </w:r>
      <w:r w:rsidRPr="0014493D">
        <w:rPr>
          <w:rFonts w:ascii="Times New Roman" w:hAnsi="Times New Roman" w:cs="Times New Roman"/>
          <w:b/>
          <w:sz w:val="28"/>
          <w:szCs w:val="28"/>
        </w:rPr>
        <w:t>одну дисертацію</w:t>
      </w:r>
      <w:r w:rsidRPr="00D3742D">
        <w:rPr>
          <w:rFonts w:ascii="Times New Roman" w:hAnsi="Times New Roman" w:cs="Times New Roman"/>
          <w:sz w:val="28"/>
          <w:szCs w:val="28"/>
        </w:rPr>
        <w:t xml:space="preserve"> на здобуття наукового ступеня кандидата історичних наук, наукове звання доцента </w:t>
      </w:r>
      <w:r w:rsidRPr="00EF6F53">
        <w:rPr>
          <w:rFonts w:ascii="Times New Roman" w:hAnsi="Times New Roman" w:cs="Times New Roman"/>
          <w:sz w:val="28"/>
          <w:szCs w:val="28"/>
        </w:rPr>
        <w:t xml:space="preserve">отримала </w:t>
      </w:r>
      <w:r w:rsidRPr="0014493D">
        <w:rPr>
          <w:rFonts w:ascii="Times New Roman" w:hAnsi="Times New Roman" w:cs="Times New Roman"/>
          <w:b/>
          <w:sz w:val="28"/>
          <w:szCs w:val="28"/>
        </w:rPr>
        <w:t>1 особа</w:t>
      </w:r>
      <w:r w:rsidRPr="00EF6F53">
        <w:rPr>
          <w:rFonts w:ascii="Times New Roman" w:hAnsi="Times New Roman" w:cs="Times New Roman"/>
          <w:sz w:val="28"/>
          <w:szCs w:val="28"/>
        </w:rPr>
        <w:t>.</w:t>
      </w:r>
      <w:r w:rsidRPr="00D3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2D">
        <w:rPr>
          <w:rFonts w:ascii="Times New Roman" w:hAnsi="Times New Roman" w:cs="Times New Roman"/>
          <w:b/>
          <w:sz w:val="28"/>
          <w:szCs w:val="28"/>
        </w:rPr>
        <w:t>Розвиток практичних навичок учительської діяльності: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2D">
        <w:rPr>
          <w:rFonts w:ascii="Times New Roman" w:hAnsi="Times New Roman" w:cs="Times New Roman"/>
          <w:sz w:val="28"/>
          <w:szCs w:val="28"/>
        </w:rPr>
        <w:t xml:space="preserve">- </w:t>
      </w:r>
      <w:r w:rsidRPr="0014493D">
        <w:rPr>
          <w:rFonts w:ascii="Times New Roman" w:hAnsi="Times New Roman" w:cs="Times New Roman"/>
          <w:b/>
          <w:sz w:val="28"/>
          <w:szCs w:val="28"/>
        </w:rPr>
        <w:t>6 працівників</w:t>
      </w:r>
      <w:r w:rsidRPr="00D3742D">
        <w:rPr>
          <w:rFonts w:ascii="Times New Roman" w:hAnsi="Times New Roman" w:cs="Times New Roman"/>
          <w:sz w:val="28"/>
          <w:szCs w:val="28"/>
        </w:rPr>
        <w:t xml:space="preserve"> поєднують роботу в Інституті безпосередньо із роботою в школі;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2D">
        <w:rPr>
          <w:rFonts w:ascii="Times New Roman" w:hAnsi="Times New Roman" w:cs="Times New Roman"/>
          <w:sz w:val="28"/>
          <w:szCs w:val="28"/>
        </w:rPr>
        <w:t xml:space="preserve"> - авторами телеуроків стало </w:t>
      </w:r>
      <w:r w:rsidRPr="0014493D">
        <w:rPr>
          <w:rFonts w:ascii="Times New Roman" w:hAnsi="Times New Roman" w:cs="Times New Roman"/>
          <w:b/>
          <w:sz w:val="28"/>
          <w:szCs w:val="28"/>
        </w:rPr>
        <w:t>7 викладачів</w:t>
      </w:r>
      <w:r w:rsidRPr="00D3742D">
        <w:rPr>
          <w:rFonts w:ascii="Times New Roman" w:hAnsi="Times New Roman" w:cs="Times New Roman"/>
          <w:sz w:val="28"/>
          <w:szCs w:val="28"/>
        </w:rPr>
        <w:t xml:space="preserve"> та методистів Інституту;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2D">
        <w:rPr>
          <w:rFonts w:ascii="Times New Roman" w:hAnsi="Times New Roman" w:cs="Times New Roman"/>
          <w:sz w:val="28"/>
          <w:szCs w:val="28"/>
        </w:rPr>
        <w:t xml:space="preserve">- створили вебінари для учнів - </w:t>
      </w:r>
      <w:r w:rsidRPr="0014493D">
        <w:rPr>
          <w:rFonts w:ascii="Times New Roman" w:hAnsi="Times New Roman" w:cs="Times New Roman"/>
          <w:b/>
          <w:sz w:val="28"/>
          <w:szCs w:val="28"/>
        </w:rPr>
        <w:t>11 осіб</w:t>
      </w:r>
      <w:r w:rsidRPr="00D3742D">
        <w:rPr>
          <w:rFonts w:ascii="Times New Roman" w:hAnsi="Times New Roman" w:cs="Times New Roman"/>
          <w:sz w:val="28"/>
          <w:szCs w:val="28"/>
        </w:rPr>
        <w:t>.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2D">
        <w:rPr>
          <w:rFonts w:ascii="Times New Roman" w:hAnsi="Times New Roman" w:cs="Times New Roman"/>
          <w:b/>
          <w:sz w:val="28"/>
          <w:szCs w:val="28"/>
        </w:rPr>
        <w:t>Пріоритет на 2021 рік</w:t>
      </w:r>
      <w:r w:rsidRPr="00D3742D">
        <w:rPr>
          <w:rFonts w:ascii="Times New Roman" w:hAnsi="Times New Roman" w:cs="Times New Roman"/>
          <w:sz w:val="28"/>
          <w:szCs w:val="28"/>
        </w:rPr>
        <w:t xml:space="preserve"> продовження розвитку персоналу на засадах командних цінностей та лідерства служіння. Підвищення рівня професійної компетентності працівників Інституту.</w:t>
      </w:r>
    </w:p>
    <w:p w:rsidR="00D3742D" w:rsidRPr="00D3742D" w:rsidRDefault="00D3742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2D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D3742D" w:rsidRPr="00D3742D" w:rsidRDefault="0096549E" w:rsidP="009654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та реалізувати Програми розвитку персоналу Інституту: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42D" w:rsidRPr="00D3742D">
        <w:rPr>
          <w:rFonts w:ascii="Times New Roman" w:hAnsi="Times New Roman" w:cs="Times New Roman"/>
          <w:sz w:val="28"/>
          <w:szCs w:val="28"/>
        </w:rPr>
        <w:t>Комунікативна компетентність викладача Інституту післядипломної освіти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Цифрова </w:t>
      </w:r>
      <w:r w:rsidR="00D3742D" w:rsidRPr="00CF2E6A">
        <w:rPr>
          <w:rFonts w:ascii="Times New Roman" w:hAnsi="Times New Roman" w:cs="Times New Roman"/>
          <w:sz w:val="28"/>
          <w:szCs w:val="28"/>
        </w:rPr>
        <w:t>компетентність як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умова ефективного навчання під час пандемії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Фундаментальні закони психології та </w:t>
      </w:r>
      <w:r w:rsidR="00D3742D" w:rsidRPr="00CF2E6A">
        <w:rPr>
          <w:rFonts w:ascii="Times New Roman" w:hAnsi="Times New Roman" w:cs="Times New Roman"/>
          <w:sz w:val="28"/>
          <w:szCs w:val="28"/>
        </w:rPr>
        <w:t>педагогіки як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основа навчання дітей та дорослих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42D" w:rsidRPr="00D3742D">
        <w:rPr>
          <w:rFonts w:ascii="Times New Roman" w:hAnsi="Times New Roman" w:cs="Times New Roman"/>
          <w:sz w:val="28"/>
          <w:szCs w:val="28"/>
        </w:rPr>
        <w:t xml:space="preserve">Громадянська компетентність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грінченківця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742D" w:rsidRPr="00D3742D">
        <w:rPr>
          <w:rFonts w:ascii="Times New Roman" w:hAnsi="Times New Roman" w:cs="Times New Roman"/>
          <w:sz w:val="28"/>
          <w:szCs w:val="28"/>
        </w:rPr>
        <w:t>.</w:t>
      </w:r>
    </w:p>
    <w:p w:rsidR="00D16ED8" w:rsidRPr="00850067" w:rsidRDefault="00D16ED8" w:rsidP="00D16ED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67">
        <w:rPr>
          <w:rFonts w:ascii="Times New Roman" w:hAnsi="Times New Roman" w:cs="Times New Roman"/>
          <w:b/>
          <w:sz w:val="28"/>
          <w:szCs w:val="28"/>
        </w:rPr>
        <w:t xml:space="preserve">Розділ ІІІ. Реалізація </w:t>
      </w:r>
      <w:proofErr w:type="spellStart"/>
      <w:r w:rsidRPr="00850067">
        <w:rPr>
          <w:rFonts w:ascii="Times New Roman" w:hAnsi="Times New Roman" w:cs="Times New Roman"/>
          <w:b/>
          <w:sz w:val="28"/>
          <w:szCs w:val="28"/>
        </w:rPr>
        <w:t>педагогоцентричного</w:t>
      </w:r>
      <w:proofErr w:type="spellEnd"/>
      <w:r w:rsidRPr="00850067">
        <w:rPr>
          <w:rFonts w:ascii="Times New Roman" w:hAnsi="Times New Roman" w:cs="Times New Roman"/>
          <w:b/>
          <w:sz w:val="28"/>
          <w:szCs w:val="28"/>
        </w:rPr>
        <w:t xml:space="preserve"> принципу в освітньому процесі, соціально-гуманітарній роботі</w:t>
      </w:r>
    </w:p>
    <w:p w:rsidR="00D16ED8" w:rsidRPr="00850067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85">
        <w:rPr>
          <w:rFonts w:ascii="Times New Roman" w:hAnsi="Times New Roman" w:cs="Times New Roman"/>
          <w:sz w:val="28"/>
          <w:szCs w:val="28"/>
        </w:rPr>
        <w:t xml:space="preserve">Професійні дії сучасного педагога досі обмежені вказівками й рекомендаціями керівництва, поточними потребами, завданнями та дорученнями. Тому освітній діяльності часто недостатньо надається увага. Що більше педагог підпорядковує свою діяльність щодо вирішення буденних запитів, то менше він є </w:t>
      </w:r>
      <w:proofErr w:type="spellStart"/>
      <w:r w:rsidRPr="00DE0185">
        <w:rPr>
          <w:rFonts w:ascii="Times New Roman" w:hAnsi="Times New Roman" w:cs="Times New Roman"/>
          <w:sz w:val="28"/>
          <w:szCs w:val="28"/>
        </w:rPr>
        <w:t>проактивним</w:t>
      </w:r>
      <w:proofErr w:type="spellEnd"/>
      <w:r w:rsidRPr="00DE0185">
        <w:rPr>
          <w:rFonts w:ascii="Times New Roman" w:hAnsi="Times New Roman" w:cs="Times New Roman"/>
          <w:sz w:val="28"/>
          <w:szCs w:val="28"/>
        </w:rPr>
        <w:t>, адже на саморозвиток зовсім не залишається часу.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067">
        <w:rPr>
          <w:rFonts w:ascii="Times New Roman" w:hAnsi="Times New Roman" w:cs="Times New Roman"/>
          <w:sz w:val="28"/>
          <w:szCs w:val="28"/>
        </w:rPr>
        <w:t>свідоми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0067">
        <w:rPr>
          <w:rFonts w:ascii="Times New Roman" w:hAnsi="Times New Roman" w:cs="Times New Roman"/>
          <w:sz w:val="28"/>
          <w:szCs w:val="28"/>
        </w:rPr>
        <w:t>и своє покликання і гідно йому служити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E0185">
        <w:rPr>
          <w:rFonts w:ascii="Times New Roman" w:hAnsi="Times New Roman" w:cs="Times New Roman"/>
          <w:sz w:val="28"/>
          <w:szCs w:val="28"/>
        </w:rPr>
        <w:t>мінити буденність</w:t>
      </w:r>
      <w:r w:rsidRPr="00850067">
        <w:rPr>
          <w:rFonts w:ascii="Times New Roman" w:hAnsi="Times New Roman" w:cs="Times New Roman"/>
          <w:sz w:val="28"/>
          <w:szCs w:val="28"/>
        </w:rPr>
        <w:t xml:space="preserve"> — ось що нині найважливіше для </w:t>
      </w:r>
      <w:r>
        <w:rPr>
          <w:rFonts w:ascii="Times New Roman" w:hAnsi="Times New Roman" w:cs="Times New Roman"/>
          <w:sz w:val="28"/>
          <w:szCs w:val="28"/>
        </w:rPr>
        <w:t>вчителя</w:t>
      </w:r>
      <w:r w:rsidRPr="00850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067">
        <w:rPr>
          <w:rFonts w:ascii="Times New Roman" w:hAnsi="Times New Roman" w:cs="Times New Roman"/>
          <w:sz w:val="28"/>
          <w:szCs w:val="28"/>
        </w:rPr>
        <w:t xml:space="preserve">новлене законодавство України у сфері післядипломної освіти має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максимальну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реалізацію усіх запитів і потреб педагога</w:t>
      </w:r>
      <w:r w:rsidRPr="00850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Освітяни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свободу у</w:t>
      </w:r>
      <w:r w:rsidRPr="00850067">
        <w:rPr>
          <w:rFonts w:ascii="Times New Roman" w:hAnsi="Times New Roman" w:cs="Times New Roman"/>
          <w:sz w:val="28"/>
          <w:szCs w:val="28"/>
        </w:rPr>
        <w:t xml:space="preserve"> професійній діяльності, в навчанні та саморозвитку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0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0067">
        <w:rPr>
          <w:rFonts w:ascii="Times New Roman" w:hAnsi="Times New Roman" w:cs="Times New Roman"/>
          <w:b/>
          <w:sz w:val="28"/>
          <w:szCs w:val="28"/>
        </w:rPr>
        <w:t>педагогоцентрична</w:t>
      </w:r>
      <w:proofErr w:type="spellEnd"/>
      <w:r w:rsidRPr="00850067">
        <w:rPr>
          <w:rFonts w:ascii="Times New Roman" w:hAnsi="Times New Roman" w:cs="Times New Roman"/>
          <w:b/>
          <w:sz w:val="28"/>
          <w:szCs w:val="28"/>
        </w:rPr>
        <w:t xml:space="preserve"> місія</w:t>
      </w:r>
      <w:r w:rsidRPr="00850067">
        <w:rPr>
          <w:rFonts w:ascii="Times New Roman" w:hAnsi="Times New Roman" w:cs="Times New Roman"/>
          <w:sz w:val="28"/>
          <w:szCs w:val="28"/>
        </w:rPr>
        <w:t xml:space="preserve"> Інституту полягає саме в роз’ясненні та забезпеченні педагогічних запитів на етапі формування.</w:t>
      </w:r>
    </w:p>
    <w:p w:rsidR="00D16ED8" w:rsidRPr="00850067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67">
        <w:rPr>
          <w:rFonts w:ascii="Times New Roman" w:hAnsi="Times New Roman" w:cs="Times New Roman"/>
          <w:sz w:val="28"/>
          <w:szCs w:val="28"/>
        </w:rPr>
        <w:t>Керуючись Новою освітньою стратегією Університету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067">
        <w:rPr>
          <w:rFonts w:ascii="Times New Roman" w:hAnsi="Times New Roman" w:cs="Times New Roman"/>
          <w:sz w:val="28"/>
          <w:szCs w:val="28"/>
        </w:rPr>
        <w:t xml:space="preserve"> законами України «Про освіту», «Про </w:t>
      </w:r>
      <w:r>
        <w:rPr>
          <w:rFonts w:ascii="Times New Roman" w:hAnsi="Times New Roman" w:cs="Times New Roman"/>
          <w:sz w:val="28"/>
          <w:szCs w:val="28"/>
        </w:rPr>
        <w:t>повну загальну середню освіту»,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067">
        <w:rPr>
          <w:rFonts w:ascii="Times New Roman" w:hAnsi="Times New Roman" w:cs="Times New Roman"/>
          <w:sz w:val="28"/>
          <w:szCs w:val="28"/>
        </w:rPr>
        <w:t xml:space="preserve">онцепцією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0067">
        <w:rPr>
          <w:rFonts w:ascii="Times New Roman" w:hAnsi="Times New Roman" w:cs="Times New Roman"/>
          <w:sz w:val="28"/>
          <w:szCs w:val="28"/>
        </w:rPr>
        <w:t>ової української школи та Постановою КМУ від 21.08.2019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67">
        <w:rPr>
          <w:rFonts w:ascii="Times New Roman" w:hAnsi="Times New Roman" w:cs="Times New Roman"/>
          <w:sz w:val="28"/>
          <w:szCs w:val="28"/>
        </w:rPr>
        <w:t xml:space="preserve">800 «Деякі питання підвищення кваліфікації педагогічних та науково-педагогічних працівників» Інститут здійснив впевнений поступ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Pr="00850067">
        <w:rPr>
          <w:rFonts w:ascii="Times New Roman" w:hAnsi="Times New Roman" w:cs="Times New Roman"/>
          <w:sz w:val="28"/>
          <w:szCs w:val="28"/>
        </w:rPr>
        <w:t xml:space="preserve"> конкурентоздатності та конкурентоспроможності в системі післядипломної освіти України. Докорінна реформа цієї системи передбачає не тільки її демонополізацію, а й радикальні зміни </w:t>
      </w:r>
      <w:r>
        <w:rPr>
          <w:rFonts w:ascii="Times New Roman" w:hAnsi="Times New Roman" w:cs="Times New Roman"/>
          <w:sz w:val="28"/>
          <w:szCs w:val="28"/>
        </w:rPr>
        <w:t>з урахуванням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синергетичного, 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аксіологічного, 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антропологічного, 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праксеологічного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67">
        <w:rPr>
          <w:rFonts w:ascii="Times New Roman" w:hAnsi="Times New Roman" w:cs="Times New Roman"/>
          <w:sz w:val="28"/>
          <w:szCs w:val="28"/>
        </w:rPr>
        <w:t>підходів, форм, видів, зміст</w:t>
      </w:r>
      <w:r>
        <w:rPr>
          <w:rFonts w:ascii="Times New Roman" w:hAnsi="Times New Roman" w:cs="Times New Roman"/>
          <w:sz w:val="28"/>
          <w:szCs w:val="28"/>
        </w:rPr>
        <w:t>у та перебігу навчання дорослих.</w:t>
      </w:r>
    </w:p>
    <w:p w:rsidR="00D16ED8" w:rsidRDefault="00D16ED8" w:rsidP="00D16ED8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67">
        <w:rPr>
          <w:rFonts w:ascii="Times New Roman" w:hAnsi="Times New Roman" w:cs="Times New Roman"/>
          <w:sz w:val="28"/>
          <w:szCs w:val="28"/>
        </w:rPr>
        <w:t xml:space="preserve">Для успішного перспективного розвитку та збереження лідерської позиції в Україні Інститут </w:t>
      </w:r>
      <w:r>
        <w:rPr>
          <w:rFonts w:ascii="Times New Roman" w:hAnsi="Times New Roman" w:cs="Times New Roman"/>
          <w:sz w:val="28"/>
          <w:szCs w:val="28"/>
        </w:rPr>
        <w:t>упроваджує</w:t>
      </w:r>
      <w:r w:rsidRPr="00850067">
        <w:rPr>
          <w:rFonts w:ascii="Times New Roman" w:hAnsi="Times New Roman" w:cs="Times New Roman"/>
          <w:sz w:val="28"/>
          <w:szCs w:val="28"/>
        </w:rPr>
        <w:t xml:space="preserve"> докорінн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50067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067">
        <w:rPr>
          <w:rFonts w:ascii="Times New Roman" w:hAnsi="Times New Roman" w:cs="Times New Roman"/>
          <w:sz w:val="28"/>
          <w:szCs w:val="28"/>
        </w:rPr>
        <w:t xml:space="preserve"> своєї діяльності,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50067">
        <w:rPr>
          <w:rFonts w:ascii="Times New Roman" w:hAnsi="Times New Roman" w:cs="Times New Roman"/>
          <w:sz w:val="28"/>
          <w:szCs w:val="28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50067">
        <w:rPr>
          <w:rFonts w:ascii="Times New Roman" w:hAnsi="Times New Roman" w:cs="Times New Roman"/>
          <w:sz w:val="28"/>
          <w:szCs w:val="28"/>
        </w:rPr>
        <w:t xml:space="preserve"> на створення </w:t>
      </w:r>
      <w:r w:rsidRPr="00850067">
        <w:rPr>
          <w:rFonts w:ascii="Times New Roman" w:hAnsi="Times New Roman" w:cs="Times New Roman"/>
          <w:b/>
          <w:sz w:val="28"/>
          <w:szCs w:val="28"/>
        </w:rPr>
        <w:t>Інституту для педагога</w:t>
      </w:r>
      <w:r w:rsidRPr="00850067">
        <w:rPr>
          <w:rFonts w:ascii="Times New Roman" w:hAnsi="Times New Roman" w:cs="Times New Roman"/>
          <w:sz w:val="28"/>
          <w:szCs w:val="28"/>
        </w:rPr>
        <w:t>.</w:t>
      </w:r>
      <w:r w:rsidRPr="008500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ED8" w:rsidRPr="00850067" w:rsidRDefault="00D16ED8" w:rsidP="00D16ED8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67">
        <w:rPr>
          <w:rFonts w:ascii="Times New Roman" w:hAnsi="Times New Roman" w:cs="Times New Roman"/>
          <w:sz w:val="28"/>
          <w:szCs w:val="28"/>
        </w:rPr>
        <w:t>Інститут</w:t>
      </w:r>
      <w:r>
        <w:rPr>
          <w:rFonts w:ascii="Times New Roman" w:hAnsi="Times New Roman" w:cs="Times New Roman"/>
          <w:sz w:val="28"/>
          <w:szCs w:val="28"/>
        </w:rPr>
        <w:t xml:space="preserve"> післядипломної освіти активно</w:t>
      </w:r>
      <w:r w:rsidRPr="00850067">
        <w:rPr>
          <w:rFonts w:ascii="Times New Roman" w:hAnsi="Times New Roman" w:cs="Times New Roman"/>
          <w:sz w:val="28"/>
          <w:szCs w:val="28"/>
        </w:rPr>
        <w:t>:</w:t>
      </w:r>
    </w:p>
    <w:p w:rsidR="00D16ED8" w:rsidRPr="00850067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0067">
        <w:rPr>
          <w:rFonts w:ascii="Times New Roman" w:hAnsi="Times New Roman" w:cs="Times New Roman"/>
          <w:sz w:val="28"/>
          <w:szCs w:val="28"/>
        </w:rPr>
        <w:t>проваджує ідеї НУШ у</w:t>
      </w:r>
      <w:r>
        <w:rPr>
          <w:rFonts w:ascii="Times New Roman" w:hAnsi="Times New Roman" w:cs="Times New Roman"/>
          <w:sz w:val="28"/>
          <w:szCs w:val="28"/>
        </w:rPr>
        <w:t xml:space="preserve"> професійну діяльність вчителів;</w:t>
      </w:r>
    </w:p>
    <w:p w:rsidR="00D16ED8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0067">
        <w:rPr>
          <w:rFonts w:ascii="Times New Roman" w:hAnsi="Times New Roman" w:cs="Times New Roman"/>
          <w:sz w:val="28"/>
          <w:szCs w:val="28"/>
        </w:rPr>
        <w:t xml:space="preserve">адає освітні послуги відповідно до державної політики у сфері освіти, </w:t>
      </w:r>
    </w:p>
    <w:p w:rsidR="00D16ED8" w:rsidRPr="00850067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67">
        <w:rPr>
          <w:rFonts w:ascii="Times New Roman" w:hAnsi="Times New Roman" w:cs="Times New Roman"/>
          <w:sz w:val="28"/>
          <w:szCs w:val="28"/>
        </w:rPr>
        <w:t>запитів і потр</w:t>
      </w:r>
      <w:r>
        <w:rPr>
          <w:rFonts w:ascii="Times New Roman" w:hAnsi="Times New Roman" w:cs="Times New Roman"/>
          <w:sz w:val="28"/>
          <w:szCs w:val="28"/>
        </w:rPr>
        <w:t>еб педагогів та закладів освіти;</w:t>
      </w:r>
    </w:p>
    <w:p w:rsidR="00D16ED8" w:rsidRPr="006C1324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24">
        <w:rPr>
          <w:rFonts w:ascii="Times New Roman" w:hAnsi="Times New Roman" w:cs="Times New Roman"/>
          <w:sz w:val="28"/>
          <w:szCs w:val="28"/>
        </w:rPr>
        <w:t>проводить освітні заходи на базі закладів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324">
        <w:t xml:space="preserve"> </w:t>
      </w:r>
      <w:r w:rsidRPr="006C1324">
        <w:rPr>
          <w:rFonts w:ascii="Times New Roman" w:hAnsi="Times New Roman" w:cs="Times New Roman"/>
          <w:sz w:val="28"/>
          <w:szCs w:val="28"/>
        </w:rPr>
        <w:t>за місцем роботи</w:t>
      </w:r>
      <w:r w:rsidRPr="006C1324">
        <w:t xml:space="preserve"> </w:t>
      </w:r>
      <w:r w:rsidRPr="006C1324">
        <w:rPr>
          <w:rFonts w:ascii="Times New Roman" w:hAnsi="Times New Roman" w:cs="Times New Roman"/>
          <w:sz w:val="28"/>
          <w:szCs w:val="28"/>
        </w:rPr>
        <w:t>педагога;</w:t>
      </w:r>
    </w:p>
    <w:p w:rsidR="00D16ED8" w:rsidRPr="00850067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0067">
        <w:rPr>
          <w:rFonts w:ascii="Times New Roman" w:hAnsi="Times New Roman" w:cs="Times New Roman"/>
          <w:sz w:val="28"/>
          <w:szCs w:val="28"/>
        </w:rPr>
        <w:t>ормує ін</w:t>
      </w:r>
      <w:r>
        <w:rPr>
          <w:rFonts w:ascii="Times New Roman" w:hAnsi="Times New Roman" w:cs="Times New Roman"/>
          <w:sz w:val="28"/>
          <w:szCs w:val="28"/>
        </w:rPr>
        <w:t>формаційно-методичне середовище;</w:t>
      </w:r>
    </w:p>
    <w:p w:rsidR="00D16ED8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0067">
        <w:rPr>
          <w:rFonts w:ascii="Times New Roman" w:hAnsi="Times New Roman" w:cs="Times New Roman"/>
          <w:sz w:val="28"/>
          <w:szCs w:val="28"/>
        </w:rPr>
        <w:t xml:space="preserve">дійснює експертну, науково-практичну, аналітико-прогностичну </w:t>
      </w:r>
    </w:p>
    <w:p w:rsidR="00402A0D" w:rsidRPr="00402A0D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02A0D">
        <w:rPr>
          <w:rFonts w:ascii="Times New Roman" w:hAnsi="Times New Roman" w:cs="Times New Roman"/>
          <w:sz w:val="28"/>
          <w:szCs w:val="28"/>
        </w:rPr>
        <w:t>діяльність;</w:t>
      </w:r>
    </w:p>
    <w:p w:rsidR="00D16ED8" w:rsidRPr="00402A0D" w:rsidRDefault="00D16ED8" w:rsidP="00402A0D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02A0D">
        <w:rPr>
          <w:rFonts w:ascii="Times New Roman" w:hAnsi="Times New Roman" w:cs="Times New Roman"/>
          <w:sz w:val="28"/>
          <w:szCs w:val="28"/>
        </w:rPr>
        <w:t>створює та упроваджує освітні інновації.</w:t>
      </w:r>
    </w:p>
    <w:p w:rsidR="00D16ED8" w:rsidRPr="00850067" w:rsidRDefault="00D16ED8" w:rsidP="00D16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067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 </w:t>
      </w:r>
      <w:r w:rsidRPr="00850067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85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Саме </w:t>
      </w:r>
      <w:r w:rsidRPr="00850067">
        <w:rPr>
          <w:rFonts w:ascii="Times New Roman" w:hAnsi="Times New Roman" w:cs="Times New Roman"/>
          <w:sz w:val="28"/>
          <w:szCs w:val="28"/>
        </w:rPr>
        <w:t>таку трансформацію діяльності і передбачає Нова освітня стратегія Університету.</w:t>
      </w:r>
    </w:p>
    <w:p w:rsidR="00036C5A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67">
        <w:rPr>
          <w:rFonts w:ascii="Times New Roman" w:hAnsi="Times New Roman" w:cs="Times New Roman"/>
          <w:b/>
          <w:sz w:val="28"/>
          <w:szCs w:val="28"/>
        </w:rPr>
        <w:t xml:space="preserve">IV. Вплив упровадження  нової освітньої стратегії та визначених пріоритетів на </w:t>
      </w:r>
      <w:r w:rsidRPr="00747B73">
        <w:rPr>
          <w:rFonts w:ascii="Times New Roman" w:hAnsi="Times New Roman" w:cs="Times New Roman"/>
          <w:b/>
          <w:sz w:val="28"/>
          <w:szCs w:val="28"/>
        </w:rPr>
        <w:t>якість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6C5A">
        <w:rPr>
          <w:rFonts w:ascii="Times New Roman" w:hAnsi="Times New Roman" w:cs="Times New Roman"/>
          <w:b/>
          <w:sz w:val="28"/>
          <w:szCs w:val="28"/>
        </w:rPr>
        <w:t>Інституті післядипломної освіти Київського у</w:t>
      </w:r>
      <w:r w:rsidR="00036C5A" w:rsidRPr="00A62E59">
        <w:rPr>
          <w:rFonts w:ascii="Times New Roman" w:hAnsi="Times New Roman" w:cs="Times New Roman"/>
          <w:b/>
          <w:sz w:val="28"/>
          <w:szCs w:val="28"/>
        </w:rPr>
        <w:t xml:space="preserve">ніверситету </w:t>
      </w:r>
      <w:r w:rsidR="00036C5A">
        <w:rPr>
          <w:rFonts w:ascii="Times New Roman" w:hAnsi="Times New Roman" w:cs="Times New Roman"/>
          <w:b/>
          <w:sz w:val="28"/>
          <w:szCs w:val="28"/>
        </w:rPr>
        <w:t>імені Бориса Грінченка</w:t>
      </w:r>
      <w:r w:rsidR="00036C5A" w:rsidRPr="0085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8" w:rsidRPr="00FB3302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67">
        <w:rPr>
          <w:rFonts w:ascii="Times New Roman" w:hAnsi="Times New Roman" w:cs="Times New Roman"/>
          <w:sz w:val="28"/>
          <w:szCs w:val="28"/>
        </w:rPr>
        <w:t xml:space="preserve">Для реалізації принципу відкритості Інститут у 2020 році удосконалив систему електронної реєстрації слухачів на курси підвищення кваліфікації, що дало </w:t>
      </w:r>
      <w:r>
        <w:rPr>
          <w:rFonts w:ascii="Times New Roman" w:hAnsi="Times New Roman" w:cs="Times New Roman"/>
          <w:sz w:val="28"/>
          <w:szCs w:val="28"/>
        </w:rPr>
        <w:t>змогу</w:t>
      </w:r>
      <w:r w:rsidRPr="00850067">
        <w:rPr>
          <w:rFonts w:ascii="Times New Roman" w:hAnsi="Times New Roman" w:cs="Times New Roman"/>
          <w:sz w:val="28"/>
          <w:szCs w:val="28"/>
        </w:rPr>
        <w:t xml:space="preserve"> кожному вчителю (а це понад 22 тис</w:t>
      </w:r>
      <w:r>
        <w:rPr>
          <w:rFonts w:ascii="Times New Roman" w:hAnsi="Times New Roman" w:cs="Times New Roman"/>
          <w:sz w:val="28"/>
          <w:szCs w:val="28"/>
        </w:rPr>
        <w:t xml:space="preserve">ячі </w:t>
      </w:r>
      <w:r w:rsidRPr="00850067">
        <w:rPr>
          <w:rFonts w:ascii="Times New Roman" w:hAnsi="Times New Roman" w:cs="Times New Roman"/>
          <w:sz w:val="28"/>
          <w:szCs w:val="28"/>
        </w:rPr>
        <w:t>осіб) самостійно обирати час, навчальний модуль</w:t>
      </w:r>
      <w:r>
        <w:rPr>
          <w:rFonts w:ascii="Times New Roman" w:hAnsi="Times New Roman" w:cs="Times New Roman"/>
          <w:sz w:val="28"/>
          <w:szCs w:val="28"/>
        </w:rPr>
        <w:t xml:space="preserve">. Це </w:t>
      </w:r>
      <w:r w:rsidRPr="00850067">
        <w:rPr>
          <w:rFonts w:ascii="Times New Roman" w:hAnsi="Times New Roman" w:cs="Times New Roman"/>
          <w:sz w:val="28"/>
          <w:szCs w:val="28"/>
        </w:rPr>
        <w:t>сприяло розбудові інформаційно-освітнього середовища Університету та залученню до навчання за очно-дистанційною формою вчителів з інших регіонів України, що стало комплексним рішенням щодо професійного розвитку педагогічних працівників закладів дошкільної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067">
        <w:rPr>
          <w:rFonts w:ascii="Times New Roman" w:hAnsi="Times New Roman" w:cs="Times New Roman"/>
          <w:sz w:val="28"/>
          <w:szCs w:val="28"/>
        </w:rPr>
        <w:t xml:space="preserve"> загальної середньої та позашкільної освіти у</w:t>
      </w:r>
      <w:r w:rsidRPr="00531BE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-21 </w:t>
      </w:r>
      <w:proofErr w:type="spellStart"/>
      <w:r w:rsidRPr="00531BE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31BEF">
        <w:rPr>
          <w:rFonts w:ascii="Times New Roman" w:hAnsi="Times New Roman" w:cs="Times New Roman"/>
          <w:sz w:val="28"/>
          <w:szCs w:val="28"/>
        </w:rPr>
        <w:t>.</w:t>
      </w:r>
    </w:p>
    <w:p w:rsidR="00D16ED8" w:rsidRPr="007F5471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71">
        <w:rPr>
          <w:rFonts w:ascii="Times New Roman" w:hAnsi="Times New Roman" w:cs="Times New Roman"/>
          <w:sz w:val="28"/>
          <w:szCs w:val="28"/>
        </w:rPr>
        <w:t xml:space="preserve">У звітному році </w:t>
      </w:r>
      <w:r>
        <w:rPr>
          <w:rFonts w:ascii="Times New Roman" w:hAnsi="Times New Roman" w:cs="Times New Roman"/>
          <w:sz w:val="28"/>
          <w:szCs w:val="28"/>
        </w:rPr>
        <w:t xml:space="preserve">моніторинг оцінки </w:t>
      </w:r>
      <w:r w:rsidRPr="007F5471">
        <w:rPr>
          <w:rFonts w:ascii="Times New Roman" w:hAnsi="Times New Roman" w:cs="Times New Roman"/>
          <w:sz w:val="28"/>
          <w:szCs w:val="28"/>
        </w:rPr>
        <w:t>якості освітніх послуг</w:t>
      </w:r>
      <w:r>
        <w:rPr>
          <w:rFonts w:ascii="Times New Roman" w:hAnsi="Times New Roman" w:cs="Times New Roman"/>
          <w:sz w:val="28"/>
          <w:szCs w:val="28"/>
        </w:rPr>
        <w:t xml:space="preserve"> здійснювався лише через о</w:t>
      </w:r>
      <w:r w:rsidRPr="007F5471">
        <w:rPr>
          <w:rFonts w:ascii="Times New Roman" w:hAnsi="Times New Roman" w:cs="Times New Roman"/>
          <w:sz w:val="28"/>
          <w:szCs w:val="28"/>
        </w:rPr>
        <w:t>нлайн опитування на сайті Інституту</w:t>
      </w:r>
      <w:r>
        <w:rPr>
          <w:rFonts w:ascii="Times New Roman" w:hAnsi="Times New Roman" w:cs="Times New Roman"/>
          <w:sz w:val="28"/>
          <w:szCs w:val="28"/>
        </w:rPr>
        <w:t>. Це внесло свої корективи в показники успішності, оскільки анкета, яка функціонувала на сайті, була розрахована на оцінку діяльності педагогів в аудиторії і недостатньо розкрила потенціал дистанційного формату навчання.</w:t>
      </w:r>
    </w:p>
    <w:p w:rsidR="00D16ED8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71">
        <w:rPr>
          <w:rFonts w:ascii="Times New Roman" w:hAnsi="Times New Roman" w:cs="Times New Roman"/>
          <w:sz w:val="28"/>
          <w:szCs w:val="28"/>
        </w:rPr>
        <w:t>Результати моніторингу підтвердили успішність виконання завдань Інститутом 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5471">
        <w:rPr>
          <w:rFonts w:ascii="Times New Roman" w:hAnsi="Times New Roman" w:cs="Times New Roman"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>. Середній бал оцінки діяльності працівників Інституту у звітному році склав 4,3 із 5. У</w:t>
      </w:r>
      <w:r w:rsidRPr="007F5471">
        <w:rPr>
          <w:rFonts w:ascii="Times New Roman" w:hAnsi="Times New Roman" w:cs="Times New Roman"/>
          <w:sz w:val="28"/>
          <w:szCs w:val="28"/>
        </w:rPr>
        <w:t xml:space="preserve"> моніторингу взяло участь </w:t>
      </w:r>
      <w:r>
        <w:rPr>
          <w:rFonts w:ascii="Times New Roman" w:hAnsi="Times New Roman" w:cs="Times New Roman"/>
          <w:sz w:val="28"/>
          <w:szCs w:val="28"/>
        </w:rPr>
        <w:t>близько</w:t>
      </w:r>
      <w:r w:rsidRPr="007F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1130 респондентів</w:t>
      </w:r>
      <w:r w:rsidRPr="007F54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Водночас, більш детальний аналіз проведеного моніторингу вказав на певні його недоліки. Опитування охопило 1/7 кількість від усіх слухачів курсів підвищення кваліфікації, тому, певною мірою, відображає основні тенденції, а не стан реальної якості освітнього процесу в Інституті.</w:t>
      </w:r>
    </w:p>
    <w:p w:rsidR="00D16ED8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Усвідомлюючи це, маємо удосконалити зворотній зв’язок із безпосереднім замовником наших освітніх послуг – педагогічними працівниками, запропонувавши їм оцінювати кожен дистанційний модуль після його проходження. Це допоможе краще визначити реальну, а не середню якість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роботи кожного науково-педагогічного та педагогічного працівника Інституту як автора конкретного модуля. </w:t>
      </w:r>
    </w:p>
    <w:p w:rsidR="00D16ED8" w:rsidRPr="007F5471" w:rsidRDefault="00D16ED8" w:rsidP="00D16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71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рік</w:t>
      </w:r>
      <w:r w:rsidRPr="007F54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розробити та запровадити новий формат анкетування учасників освітнього процесу, що враховуватиме дистанційні методи роботи викладача та актуальність розроблених і запропонованих тематик навчальних модулів.</w:t>
      </w:r>
    </w:p>
    <w:p w:rsidR="002225FE" w:rsidRPr="00CA109B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9B">
        <w:rPr>
          <w:rFonts w:ascii="Times New Roman" w:hAnsi="Times New Roman" w:cs="Times New Roman"/>
          <w:b/>
          <w:sz w:val="28"/>
          <w:szCs w:val="28"/>
        </w:rPr>
        <w:t xml:space="preserve">Розділ V. Інновації, наукові дослідження, </w:t>
      </w:r>
      <w:proofErr w:type="spellStart"/>
      <w:r w:rsidRPr="00CA109B">
        <w:rPr>
          <w:rFonts w:ascii="Times New Roman" w:hAnsi="Times New Roman" w:cs="Times New Roman"/>
          <w:b/>
          <w:sz w:val="28"/>
          <w:szCs w:val="28"/>
        </w:rPr>
        <w:t>наукометрія</w:t>
      </w:r>
      <w:proofErr w:type="spellEnd"/>
      <w:r w:rsidRPr="00CA109B">
        <w:rPr>
          <w:rFonts w:ascii="Times New Roman" w:hAnsi="Times New Roman" w:cs="Times New Roman"/>
          <w:b/>
          <w:sz w:val="28"/>
          <w:szCs w:val="28"/>
        </w:rPr>
        <w:t xml:space="preserve"> та академічна </w:t>
      </w:r>
      <w:r w:rsidRPr="00CF2E6A">
        <w:rPr>
          <w:rFonts w:ascii="Times New Roman" w:hAnsi="Times New Roman" w:cs="Times New Roman"/>
          <w:b/>
          <w:sz w:val="28"/>
          <w:szCs w:val="28"/>
        </w:rPr>
        <w:t xml:space="preserve">доброчесність </w:t>
      </w:r>
      <w:r w:rsidR="00CF2E6A" w:rsidRPr="00CF2E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6C5A">
        <w:rPr>
          <w:rFonts w:ascii="Times New Roman" w:hAnsi="Times New Roman" w:cs="Times New Roman"/>
          <w:b/>
          <w:sz w:val="28"/>
          <w:szCs w:val="28"/>
        </w:rPr>
        <w:t>Інституті післядипломної освіти Київського у</w:t>
      </w:r>
      <w:r w:rsidR="00036C5A" w:rsidRPr="00A62E59">
        <w:rPr>
          <w:rFonts w:ascii="Times New Roman" w:hAnsi="Times New Roman" w:cs="Times New Roman"/>
          <w:b/>
          <w:sz w:val="28"/>
          <w:szCs w:val="28"/>
        </w:rPr>
        <w:t xml:space="preserve">ніверситету </w:t>
      </w:r>
      <w:r w:rsidR="00036C5A">
        <w:rPr>
          <w:rFonts w:ascii="Times New Roman" w:hAnsi="Times New Roman" w:cs="Times New Roman"/>
          <w:b/>
          <w:sz w:val="28"/>
          <w:szCs w:val="28"/>
        </w:rPr>
        <w:t>імені Бориса Грінченка</w:t>
      </w:r>
      <w:r w:rsidR="00334F00" w:rsidRPr="00CA1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EED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72">
        <w:rPr>
          <w:rFonts w:ascii="Times New Roman" w:hAnsi="Times New Roman" w:cs="Times New Roman"/>
          <w:sz w:val="28"/>
          <w:szCs w:val="28"/>
        </w:rPr>
        <w:t xml:space="preserve">Наукові дослідження </w:t>
      </w:r>
      <w:r>
        <w:rPr>
          <w:rFonts w:ascii="Times New Roman" w:hAnsi="Times New Roman" w:cs="Times New Roman"/>
          <w:sz w:val="28"/>
          <w:szCs w:val="28"/>
        </w:rPr>
        <w:t>в Інституті</w:t>
      </w:r>
      <w:r w:rsidRPr="00E9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здійснюються </w:t>
      </w:r>
      <w:r w:rsidRPr="00E95672">
        <w:rPr>
          <w:rFonts w:ascii="Times New Roman" w:hAnsi="Times New Roman" w:cs="Times New Roman"/>
          <w:sz w:val="28"/>
          <w:szCs w:val="28"/>
        </w:rPr>
        <w:t>в межах теми Інституту «Забезпечення якості професійної діяльності педагогічних працівників міста Києва в системі неперервної педагогічної освіти»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95672">
        <w:rPr>
          <w:rFonts w:ascii="Times New Roman" w:hAnsi="Times New Roman" w:cs="Times New Roman"/>
          <w:sz w:val="28"/>
          <w:szCs w:val="28"/>
        </w:rPr>
        <w:t>езультати</w:t>
      </w:r>
      <w:r>
        <w:rPr>
          <w:rFonts w:ascii="Times New Roman" w:hAnsi="Times New Roman" w:cs="Times New Roman"/>
          <w:sz w:val="28"/>
          <w:szCs w:val="28"/>
        </w:rPr>
        <w:t xml:space="preserve">, отримані протягом 2020 року, </w:t>
      </w:r>
      <w:r w:rsidRPr="00E95672">
        <w:rPr>
          <w:rFonts w:ascii="Times New Roman" w:hAnsi="Times New Roman" w:cs="Times New Roman"/>
          <w:sz w:val="28"/>
          <w:szCs w:val="28"/>
        </w:rPr>
        <w:t xml:space="preserve"> узагал</w:t>
      </w:r>
      <w:r>
        <w:rPr>
          <w:rFonts w:ascii="Times New Roman" w:hAnsi="Times New Roman" w:cs="Times New Roman"/>
          <w:sz w:val="28"/>
          <w:szCs w:val="28"/>
        </w:rPr>
        <w:t>ьнено, систематизовано та  оприлюднено</w:t>
      </w:r>
      <w:r w:rsidRPr="00E95672">
        <w:rPr>
          <w:rFonts w:ascii="Times New Roman" w:hAnsi="Times New Roman" w:cs="Times New Roman"/>
          <w:sz w:val="28"/>
          <w:szCs w:val="28"/>
        </w:rPr>
        <w:t xml:space="preserve"> у </w:t>
      </w:r>
      <w:r w:rsidRPr="0014493D">
        <w:rPr>
          <w:rFonts w:ascii="Times New Roman" w:hAnsi="Times New Roman" w:cs="Times New Roman"/>
          <w:b/>
          <w:sz w:val="28"/>
          <w:szCs w:val="28"/>
        </w:rPr>
        <w:t>54 публікаціях.</w:t>
      </w:r>
      <w:r>
        <w:rPr>
          <w:rFonts w:ascii="Times New Roman" w:hAnsi="Times New Roman" w:cs="Times New Roman"/>
          <w:sz w:val="28"/>
          <w:szCs w:val="28"/>
        </w:rPr>
        <w:t xml:space="preserve"> Колективна монографія </w:t>
      </w:r>
      <w:r w:rsidRPr="00E95672">
        <w:rPr>
          <w:rFonts w:ascii="Times New Roman" w:hAnsi="Times New Roman" w:cs="Times New Roman"/>
          <w:sz w:val="28"/>
          <w:szCs w:val="28"/>
        </w:rPr>
        <w:t>«Забезпечення якості професійної діяльності педагогічних працівників міста Києва в системі неперервної педагогічної освіти»</w:t>
      </w:r>
      <w:r>
        <w:rPr>
          <w:rFonts w:ascii="Times New Roman" w:hAnsi="Times New Roman" w:cs="Times New Roman"/>
          <w:sz w:val="28"/>
          <w:szCs w:val="28"/>
        </w:rPr>
        <w:t xml:space="preserve"> на етапі завершення (готовність – 70%). </w:t>
      </w:r>
      <w:r w:rsidRPr="00D44FCA">
        <w:rPr>
          <w:rFonts w:ascii="Times New Roman" w:hAnsi="Times New Roman" w:cs="Times New Roman"/>
          <w:sz w:val="28"/>
          <w:szCs w:val="28"/>
        </w:rPr>
        <w:t xml:space="preserve">Збільшилась </w:t>
      </w:r>
      <w:r>
        <w:rPr>
          <w:rFonts w:ascii="Times New Roman" w:hAnsi="Times New Roman" w:cs="Times New Roman"/>
          <w:sz w:val="28"/>
          <w:szCs w:val="28"/>
        </w:rPr>
        <w:t>публікаційна активність науково-педагогічних працівників</w:t>
      </w:r>
      <w:r w:rsidRPr="00D44FCA">
        <w:rPr>
          <w:rFonts w:ascii="Times New Roman" w:hAnsi="Times New Roman" w:cs="Times New Roman"/>
          <w:sz w:val="28"/>
          <w:szCs w:val="28"/>
        </w:rPr>
        <w:t xml:space="preserve"> у виданнях, що входять до міжнародних </w:t>
      </w:r>
      <w:proofErr w:type="spellStart"/>
      <w:r w:rsidRPr="00D44FCA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D44FCA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D44FC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44F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4FCA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D44FCA">
        <w:rPr>
          <w:rFonts w:ascii="Times New Roman" w:hAnsi="Times New Roman" w:cs="Times New Roman"/>
          <w:sz w:val="28"/>
          <w:szCs w:val="28"/>
        </w:rPr>
        <w:t xml:space="preserve"> ( у 2018 – 3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CF2E6A">
        <w:rPr>
          <w:rFonts w:ascii="Times New Roman" w:hAnsi="Times New Roman" w:cs="Times New Roman"/>
          <w:sz w:val="28"/>
          <w:szCs w:val="28"/>
        </w:rPr>
        <w:t>и</w:t>
      </w:r>
      <w:r w:rsidRPr="00D44FCA">
        <w:rPr>
          <w:rFonts w:ascii="Times New Roman" w:hAnsi="Times New Roman" w:cs="Times New Roman"/>
          <w:sz w:val="28"/>
          <w:szCs w:val="28"/>
        </w:rPr>
        <w:t>, у 2019 – 5</w:t>
      </w:r>
      <w:r>
        <w:rPr>
          <w:rFonts w:ascii="Times New Roman" w:hAnsi="Times New Roman" w:cs="Times New Roman"/>
          <w:sz w:val="28"/>
          <w:szCs w:val="28"/>
        </w:rPr>
        <w:t xml:space="preserve"> авторів</w:t>
      </w:r>
      <w:r w:rsidRPr="00D44FCA">
        <w:rPr>
          <w:rFonts w:ascii="Times New Roman" w:hAnsi="Times New Roman" w:cs="Times New Roman"/>
          <w:sz w:val="28"/>
          <w:szCs w:val="28"/>
        </w:rPr>
        <w:t xml:space="preserve">, у 2020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5289">
        <w:rPr>
          <w:rFonts w:ascii="Times New Roman" w:hAnsi="Times New Roman" w:cs="Times New Roman"/>
          <w:b/>
          <w:sz w:val="28"/>
          <w:szCs w:val="28"/>
        </w:rPr>
        <w:t>10 авторів</w:t>
      </w:r>
      <w:r w:rsidRPr="00D44FCA">
        <w:rPr>
          <w:rFonts w:ascii="Times New Roman" w:hAnsi="Times New Roman" w:cs="Times New Roman"/>
          <w:sz w:val="28"/>
          <w:szCs w:val="28"/>
        </w:rPr>
        <w:t>).</w:t>
      </w:r>
    </w:p>
    <w:p w:rsidR="002225FE" w:rsidRDefault="00684EED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E59">
        <w:rPr>
          <w:rFonts w:ascii="Times New Roman" w:hAnsi="Times New Roman" w:cs="Times New Roman"/>
          <w:sz w:val="28"/>
          <w:szCs w:val="28"/>
        </w:rPr>
        <w:t xml:space="preserve">Діаграма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2E59">
        <w:rPr>
          <w:rFonts w:ascii="Times New Roman" w:hAnsi="Times New Roman" w:cs="Times New Roman"/>
          <w:sz w:val="28"/>
          <w:szCs w:val="28"/>
        </w:rPr>
        <w:t>.</w:t>
      </w:r>
      <w:r w:rsidR="0096549E">
        <w:rPr>
          <w:rFonts w:ascii="Times New Roman" w:hAnsi="Times New Roman" w:cs="Times New Roman"/>
          <w:sz w:val="28"/>
          <w:szCs w:val="28"/>
        </w:rPr>
        <w:t xml:space="preserve"> Кількість публікацій у </w:t>
      </w:r>
      <w:proofErr w:type="spellStart"/>
      <w:r w:rsidR="0096549E">
        <w:rPr>
          <w:rFonts w:ascii="Times New Roman" w:hAnsi="Times New Roman" w:cs="Times New Roman"/>
          <w:sz w:val="28"/>
          <w:szCs w:val="28"/>
        </w:rPr>
        <w:t>науко</w:t>
      </w:r>
      <w:r>
        <w:rPr>
          <w:rFonts w:ascii="Times New Roman" w:hAnsi="Times New Roman" w:cs="Times New Roman"/>
          <w:sz w:val="28"/>
          <w:szCs w:val="28"/>
        </w:rPr>
        <w:t>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</w:t>
      </w:r>
      <w:r w:rsidR="0022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8A" w:rsidRDefault="00DD738A" w:rsidP="00DD7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38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943600" cy="1781175"/>
            <wp:effectExtent l="0" t="0" r="0" b="0"/>
            <wp:docPr id="4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738A" w:rsidRDefault="00DD738A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5FE" w:rsidRPr="00E95672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b/>
          <w:sz w:val="28"/>
          <w:szCs w:val="28"/>
        </w:rPr>
        <w:t>Пріоритет на 2021 рік:</w:t>
      </w:r>
      <w:r>
        <w:rPr>
          <w:rFonts w:ascii="Times New Roman" w:hAnsi="Times New Roman" w:cs="Times New Roman"/>
          <w:sz w:val="28"/>
          <w:szCs w:val="28"/>
        </w:rPr>
        <w:t xml:space="preserve"> успішно </w:t>
      </w:r>
      <w:r w:rsidRPr="00E95672">
        <w:rPr>
          <w:rFonts w:ascii="Times New Roman" w:hAnsi="Times New Roman" w:cs="Times New Roman"/>
          <w:sz w:val="28"/>
          <w:szCs w:val="28"/>
        </w:rPr>
        <w:t xml:space="preserve">завершити </w:t>
      </w:r>
      <w:r w:rsidR="00450FDA">
        <w:rPr>
          <w:rFonts w:ascii="Times New Roman" w:hAnsi="Times New Roman" w:cs="Times New Roman"/>
          <w:sz w:val="28"/>
          <w:szCs w:val="28"/>
        </w:rPr>
        <w:t>наукове досліджен</w:t>
      </w:r>
      <w:r w:rsidR="00746923">
        <w:rPr>
          <w:rFonts w:ascii="Times New Roman" w:hAnsi="Times New Roman" w:cs="Times New Roman"/>
          <w:sz w:val="28"/>
          <w:szCs w:val="28"/>
        </w:rPr>
        <w:t>ня</w:t>
      </w:r>
      <w:r w:rsidRPr="00E95672">
        <w:rPr>
          <w:rFonts w:ascii="Times New Roman" w:hAnsi="Times New Roman" w:cs="Times New Roman"/>
          <w:sz w:val="28"/>
          <w:szCs w:val="28"/>
        </w:rPr>
        <w:t xml:space="preserve"> «Забезпечення якості професійної діяльності педагогічних працівників міста </w:t>
      </w:r>
      <w:r w:rsidRPr="00E95672">
        <w:rPr>
          <w:rFonts w:ascii="Times New Roman" w:hAnsi="Times New Roman" w:cs="Times New Roman"/>
          <w:sz w:val="28"/>
          <w:szCs w:val="28"/>
        </w:rPr>
        <w:lastRenderedPageBreak/>
        <w:t xml:space="preserve">Києва в системі неперервної педагогічної освіти» та </w:t>
      </w:r>
      <w:r>
        <w:rPr>
          <w:rFonts w:ascii="Times New Roman" w:hAnsi="Times New Roman" w:cs="Times New Roman"/>
          <w:sz w:val="28"/>
          <w:szCs w:val="28"/>
        </w:rPr>
        <w:t>впровадити</w:t>
      </w:r>
      <w:r w:rsidRPr="00E95672">
        <w:rPr>
          <w:rFonts w:ascii="Times New Roman" w:hAnsi="Times New Roman" w:cs="Times New Roman"/>
          <w:sz w:val="28"/>
          <w:szCs w:val="28"/>
        </w:rPr>
        <w:t xml:space="preserve"> </w:t>
      </w:r>
      <w:r w:rsidR="00450FDA">
        <w:rPr>
          <w:rFonts w:ascii="Times New Roman" w:hAnsi="Times New Roman" w:cs="Times New Roman"/>
          <w:sz w:val="28"/>
          <w:szCs w:val="28"/>
        </w:rPr>
        <w:t>його</w:t>
      </w:r>
      <w:r w:rsidRPr="00E95672">
        <w:rPr>
          <w:rFonts w:ascii="Times New Roman" w:hAnsi="Times New Roman" w:cs="Times New Roman"/>
          <w:sz w:val="28"/>
          <w:szCs w:val="28"/>
        </w:rPr>
        <w:t xml:space="preserve"> результати </w:t>
      </w:r>
      <w:r>
        <w:rPr>
          <w:rFonts w:ascii="Times New Roman" w:hAnsi="Times New Roman" w:cs="Times New Roman"/>
          <w:sz w:val="28"/>
          <w:szCs w:val="28"/>
        </w:rPr>
        <w:t>в діяльність Інституту.</w:t>
      </w:r>
    </w:p>
    <w:p w:rsidR="002225FE" w:rsidRPr="002225F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5FE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2225FE" w:rsidRPr="00311A05" w:rsidRDefault="002225FE" w:rsidP="00684EED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>Опублікувати результати  н</w:t>
      </w:r>
      <w:r w:rsidR="00C27A85">
        <w:rPr>
          <w:rFonts w:ascii="Times New Roman" w:hAnsi="Times New Roman" w:cs="Times New Roman"/>
          <w:sz w:val="28"/>
          <w:szCs w:val="28"/>
        </w:rPr>
        <w:t>аукового дослідження Інституту в</w:t>
      </w:r>
      <w:r w:rsidRPr="00311A05">
        <w:rPr>
          <w:rFonts w:ascii="Times New Roman" w:hAnsi="Times New Roman" w:cs="Times New Roman"/>
          <w:sz w:val="28"/>
          <w:szCs w:val="28"/>
        </w:rPr>
        <w:t xml:space="preserve"> колективній монографії «Забезпечення якості професійної діяльності педагогічних працівників міста Києва в системі неперервної педагогічної освіти».</w:t>
      </w:r>
    </w:p>
    <w:p w:rsidR="002225FE" w:rsidRPr="00311A05" w:rsidRDefault="00450FDA" w:rsidP="00684EED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>За результатами</w:t>
      </w:r>
      <w:r w:rsidR="002225FE" w:rsidRPr="00311A05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Pr="00311A05">
        <w:rPr>
          <w:rFonts w:ascii="Times New Roman" w:hAnsi="Times New Roman" w:cs="Times New Roman"/>
          <w:sz w:val="28"/>
          <w:szCs w:val="28"/>
        </w:rPr>
        <w:t>оновити</w:t>
      </w:r>
      <w:r w:rsidR="002225FE" w:rsidRPr="00311A05">
        <w:rPr>
          <w:rFonts w:ascii="Times New Roman" w:hAnsi="Times New Roman" w:cs="Times New Roman"/>
          <w:sz w:val="28"/>
          <w:szCs w:val="28"/>
        </w:rPr>
        <w:t xml:space="preserve"> модель розвитку професійної компетентності педагогів.</w:t>
      </w:r>
    </w:p>
    <w:p w:rsidR="002225FE" w:rsidRPr="00746923" w:rsidRDefault="002225FE" w:rsidP="00684EED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 xml:space="preserve">Підготувати та провести Всеукраїнську </w:t>
      </w:r>
      <w:r w:rsidRPr="00746923">
        <w:rPr>
          <w:rFonts w:ascii="Times New Roman" w:hAnsi="Times New Roman" w:cs="Times New Roman"/>
          <w:sz w:val="28"/>
          <w:szCs w:val="28"/>
        </w:rPr>
        <w:t>наукову онлайн конференцію «Забезпечення якості професійної діяльності педагогічних працівників міста Києва в системі неперервної педагогічної освіти».</w:t>
      </w:r>
    </w:p>
    <w:p w:rsidR="002225FE" w:rsidRDefault="002225FE" w:rsidP="00684EED">
      <w:pPr>
        <w:pStyle w:val="a8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A05">
        <w:rPr>
          <w:rFonts w:ascii="Times New Roman" w:hAnsi="Times New Roman" w:cs="Times New Roman"/>
          <w:sz w:val="28"/>
          <w:szCs w:val="28"/>
        </w:rPr>
        <w:t xml:space="preserve">Забезпечити публікацію не менше 10 статей  науково-педагогічних працівників у виданнях, що входять до міжнародних </w:t>
      </w:r>
      <w:proofErr w:type="spellStart"/>
      <w:r w:rsidRPr="00311A05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311A05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311A0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11A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1A05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311A05">
        <w:rPr>
          <w:rFonts w:ascii="Times New Roman" w:hAnsi="Times New Roman" w:cs="Times New Roman"/>
          <w:sz w:val="28"/>
          <w:szCs w:val="28"/>
        </w:rPr>
        <w:t>.</w:t>
      </w:r>
    </w:p>
    <w:p w:rsidR="002225FE" w:rsidRPr="00684EED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9B">
        <w:rPr>
          <w:rFonts w:ascii="Times New Roman" w:hAnsi="Times New Roman" w:cs="Times New Roman"/>
          <w:b/>
          <w:sz w:val="28"/>
          <w:szCs w:val="28"/>
        </w:rPr>
        <w:t xml:space="preserve">Розділ VI. Інтернаціоналізація та її </w:t>
      </w:r>
      <w:r w:rsidR="0014493D">
        <w:rPr>
          <w:rFonts w:ascii="Times New Roman" w:hAnsi="Times New Roman" w:cs="Times New Roman"/>
          <w:b/>
          <w:sz w:val="28"/>
          <w:szCs w:val="28"/>
        </w:rPr>
        <w:t>специфіка в умовах пандемії</w:t>
      </w:r>
      <w:r w:rsidRPr="00CA1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5F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72">
        <w:rPr>
          <w:rFonts w:ascii="Times New Roman" w:hAnsi="Times New Roman" w:cs="Times New Roman"/>
          <w:sz w:val="28"/>
          <w:szCs w:val="28"/>
        </w:rPr>
        <w:t>Протягом року про</w:t>
      </w:r>
      <w:r>
        <w:rPr>
          <w:rFonts w:ascii="Times New Roman" w:hAnsi="Times New Roman" w:cs="Times New Roman"/>
          <w:sz w:val="28"/>
          <w:szCs w:val="28"/>
        </w:rPr>
        <w:t xml:space="preserve">довжено роботу </w:t>
      </w:r>
      <w:r w:rsidRPr="00746923">
        <w:rPr>
          <w:rFonts w:ascii="Times New Roman" w:hAnsi="Times New Roman" w:cs="Times New Roman"/>
          <w:sz w:val="28"/>
          <w:szCs w:val="28"/>
        </w:rPr>
        <w:t>щодо створення цілісної системи співпраці Інституту із зарубіжними партнерами.</w:t>
      </w:r>
      <w:r w:rsidRPr="00E9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цією метою:</w:t>
      </w:r>
    </w:p>
    <w:p w:rsidR="002225F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289">
        <w:rPr>
          <w:rFonts w:ascii="Times New Roman" w:hAnsi="Times New Roman" w:cs="Times New Roman"/>
          <w:b/>
          <w:sz w:val="28"/>
          <w:szCs w:val="28"/>
        </w:rPr>
        <w:t>6 осіб</w:t>
      </w:r>
      <w:r>
        <w:rPr>
          <w:rFonts w:ascii="Times New Roman" w:hAnsi="Times New Roman" w:cs="Times New Roman"/>
          <w:sz w:val="28"/>
          <w:szCs w:val="28"/>
        </w:rPr>
        <w:t xml:space="preserve">  взяли участь у </w:t>
      </w:r>
      <w:r w:rsidRPr="00787F57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87F57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7F57">
        <w:rPr>
          <w:rFonts w:ascii="Times New Roman" w:hAnsi="Times New Roman" w:cs="Times New Roman"/>
          <w:sz w:val="28"/>
          <w:szCs w:val="28"/>
        </w:rPr>
        <w:t xml:space="preserve"> академічної мобільності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289">
        <w:rPr>
          <w:rFonts w:ascii="Times New Roman" w:hAnsi="Times New Roman" w:cs="Times New Roman"/>
          <w:b/>
          <w:sz w:val="28"/>
          <w:szCs w:val="28"/>
        </w:rPr>
        <w:t>2 особи</w:t>
      </w:r>
      <w:r>
        <w:rPr>
          <w:rFonts w:ascii="Times New Roman" w:hAnsi="Times New Roman" w:cs="Times New Roman"/>
          <w:sz w:val="28"/>
          <w:szCs w:val="28"/>
        </w:rPr>
        <w:t xml:space="preserve"> проходили стажування за межами України; </w:t>
      </w:r>
    </w:p>
    <w:p w:rsidR="002225FE" w:rsidRPr="00746923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23">
        <w:rPr>
          <w:rFonts w:ascii="Times New Roman" w:hAnsi="Times New Roman" w:cs="Times New Roman"/>
          <w:sz w:val="28"/>
          <w:szCs w:val="28"/>
        </w:rPr>
        <w:t xml:space="preserve">- спільно з Університетом Турку (Фінляндія) </w:t>
      </w:r>
      <w:r w:rsidR="00450FDA" w:rsidRPr="00746923">
        <w:rPr>
          <w:rFonts w:ascii="Times New Roman" w:hAnsi="Times New Roman" w:cs="Times New Roman"/>
          <w:sz w:val="28"/>
          <w:szCs w:val="28"/>
        </w:rPr>
        <w:t>проведено</w:t>
      </w:r>
      <w:r w:rsidRPr="00746923">
        <w:rPr>
          <w:rFonts w:ascii="Times New Roman" w:hAnsi="Times New Roman" w:cs="Times New Roman"/>
          <w:sz w:val="28"/>
          <w:szCs w:val="28"/>
        </w:rPr>
        <w:t xml:space="preserve"> спільний </w:t>
      </w:r>
      <w:proofErr w:type="spellStart"/>
      <w:r w:rsidRPr="007469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46923">
        <w:rPr>
          <w:rFonts w:ascii="Times New Roman" w:hAnsi="Times New Roman" w:cs="Times New Roman"/>
          <w:sz w:val="28"/>
          <w:szCs w:val="28"/>
        </w:rPr>
        <w:t xml:space="preserve"> семінар «</w:t>
      </w:r>
      <w:proofErr w:type="spellStart"/>
      <w:r w:rsidRPr="00746923">
        <w:rPr>
          <w:rFonts w:ascii="Times New Roman" w:hAnsi="Times New Roman" w:cs="Times New Roman"/>
          <w:sz w:val="28"/>
          <w:szCs w:val="28"/>
        </w:rPr>
        <w:t>Форсайт-технології</w:t>
      </w:r>
      <w:proofErr w:type="spellEnd"/>
      <w:r w:rsidRPr="00746923">
        <w:rPr>
          <w:rFonts w:ascii="Times New Roman" w:hAnsi="Times New Roman" w:cs="Times New Roman"/>
          <w:sz w:val="28"/>
          <w:szCs w:val="28"/>
        </w:rPr>
        <w:t xml:space="preserve"> проектування майбутнього в освіті» та україно-фінський круглий стіл </w:t>
      </w:r>
      <w:r w:rsidR="00746923" w:rsidRPr="007469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6923">
        <w:rPr>
          <w:rFonts w:ascii="Times New Roman" w:hAnsi="Times New Roman" w:cs="Times New Roman"/>
          <w:sz w:val="28"/>
          <w:szCs w:val="28"/>
        </w:rPr>
        <w:t>Ф'ючер-компетентність</w:t>
      </w:r>
      <w:proofErr w:type="spellEnd"/>
      <w:r w:rsidRPr="00746923">
        <w:rPr>
          <w:rFonts w:ascii="Times New Roman" w:hAnsi="Times New Roman" w:cs="Times New Roman"/>
          <w:sz w:val="28"/>
          <w:szCs w:val="28"/>
        </w:rPr>
        <w:t xml:space="preserve"> в освіті: </w:t>
      </w:r>
      <w:proofErr w:type="spellStart"/>
      <w:r w:rsidRPr="00746923">
        <w:rPr>
          <w:rFonts w:ascii="Times New Roman" w:hAnsi="Times New Roman" w:cs="Times New Roman"/>
          <w:sz w:val="28"/>
          <w:szCs w:val="28"/>
        </w:rPr>
        <w:t>школа-колледж-університет</w:t>
      </w:r>
      <w:proofErr w:type="spellEnd"/>
      <w:r w:rsidR="00746923" w:rsidRPr="00746923">
        <w:rPr>
          <w:rFonts w:ascii="Times New Roman" w:hAnsi="Times New Roman" w:cs="Times New Roman"/>
          <w:sz w:val="28"/>
          <w:szCs w:val="28"/>
        </w:rPr>
        <w:t>»</w:t>
      </w:r>
      <w:r w:rsidRPr="00746923">
        <w:rPr>
          <w:rFonts w:ascii="Times New Roman" w:hAnsi="Times New Roman" w:cs="Times New Roman"/>
          <w:sz w:val="28"/>
          <w:szCs w:val="28"/>
        </w:rPr>
        <w:t>;</w:t>
      </w:r>
    </w:p>
    <w:p w:rsidR="002225F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923">
        <w:rPr>
          <w:rFonts w:ascii="Times New Roman" w:hAnsi="Times New Roman" w:cs="Times New Roman"/>
          <w:sz w:val="28"/>
          <w:szCs w:val="28"/>
        </w:rPr>
        <w:t xml:space="preserve"> - проведено серію онлайн вебіна</w:t>
      </w:r>
      <w:r>
        <w:rPr>
          <w:rFonts w:ascii="Times New Roman" w:hAnsi="Times New Roman" w:cs="Times New Roman"/>
          <w:sz w:val="28"/>
          <w:szCs w:val="28"/>
        </w:rPr>
        <w:t xml:space="preserve">рів для вчителів німецької мови спільно з освітнім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de-DE"/>
        </w:rPr>
        <w:t>Freundschaft</w:t>
      </w:r>
      <w:r w:rsidRPr="00CA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kennt</w:t>
      </w:r>
      <w:r w:rsidRPr="00CA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CA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Grenzen</w:t>
      </w:r>
      <w:r w:rsidR="00746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Німеччина);</w:t>
      </w:r>
    </w:p>
    <w:p w:rsidR="002225F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підготовлено </w:t>
      </w:r>
      <w:r w:rsidRPr="005D5289">
        <w:rPr>
          <w:rFonts w:ascii="Times New Roman" w:hAnsi="Times New Roman" w:cs="Times New Roman"/>
          <w:b/>
          <w:sz w:val="28"/>
          <w:szCs w:val="28"/>
        </w:rPr>
        <w:t>5 грантових заявок</w:t>
      </w:r>
      <w:r w:rsidRPr="00E9567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участь у міжнародних про</w:t>
      </w:r>
      <w:r w:rsidR="0074692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ктах</w:t>
      </w:r>
      <w:r w:rsidRPr="00E95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5FE" w:rsidRPr="00C52ACE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жаль, лише одна заявка була підтримана – це про</w:t>
      </w:r>
      <w:r w:rsidR="00746923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7543BB">
        <w:rPr>
          <w:rFonts w:ascii="Times New Roman" w:hAnsi="Times New Roman" w:cs="Times New Roman"/>
          <w:sz w:val="28"/>
          <w:szCs w:val="28"/>
        </w:rPr>
        <w:t xml:space="preserve"> «Вив</w:t>
      </w:r>
      <w:r>
        <w:rPr>
          <w:rFonts w:ascii="Times New Roman" w:hAnsi="Times New Roman" w:cs="Times New Roman"/>
          <w:sz w:val="28"/>
          <w:szCs w:val="28"/>
        </w:rPr>
        <w:t>чай та розрізняй», завдяки чому</w:t>
      </w:r>
      <w:r w:rsidRPr="007543BB">
        <w:rPr>
          <w:rFonts w:ascii="Times New Roman" w:hAnsi="Times New Roman" w:cs="Times New Roman"/>
          <w:sz w:val="28"/>
          <w:szCs w:val="28"/>
        </w:rPr>
        <w:t xml:space="preserve"> Інститут </w:t>
      </w:r>
      <w:r>
        <w:rPr>
          <w:rFonts w:ascii="Times New Roman" w:hAnsi="Times New Roman" w:cs="Times New Roman"/>
          <w:sz w:val="28"/>
          <w:szCs w:val="28"/>
        </w:rPr>
        <w:t xml:space="preserve">вже </w:t>
      </w:r>
      <w:r w:rsidRPr="007543BB">
        <w:rPr>
          <w:rFonts w:ascii="Times New Roman" w:hAnsi="Times New Roman" w:cs="Times New Roman"/>
          <w:sz w:val="28"/>
          <w:szCs w:val="28"/>
        </w:rPr>
        <w:t xml:space="preserve">отримав 2 </w:t>
      </w:r>
      <w:r w:rsidR="00450FDA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450FDA">
        <w:rPr>
          <w:rFonts w:ascii="Times New Roman" w:hAnsi="Times New Roman" w:cs="Times New Roman"/>
          <w:sz w:val="28"/>
          <w:szCs w:val="28"/>
        </w:rPr>
        <w:t xml:space="preserve"> панелі</w:t>
      </w:r>
      <w:r w:rsidRPr="007543BB">
        <w:rPr>
          <w:rFonts w:ascii="Times New Roman" w:hAnsi="Times New Roman" w:cs="Times New Roman"/>
          <w:sz w:val="28"/>
          <w:szCs w:val="28"/>
        </w:rPr>
        <w:t xml:space="preserve"> та 8 </w:t>
      </w:r>
      <w:proofErr w:type="spellStart"/>
      <w:r w:rsidRPr="007543BB">
        <w:rPr>
          <w:rFonts w:ascii="Times New Roman" w:hAnsi="Times New Roman" w:cs="Times New Roman"/>
          <w:sz w:val="28"/>
          <w:szCs w:val="28"/>
        </w:rPr>
        <w:t>п</w:t>
      </w:r>
      <w:r w:rsidR="00450FDA">
        <w:rPr>
          <w:rFonts w:ascii="Times New Roman" w:hAnsi="Times New Roman" w:cs="Times New Roman"/>
          <w:sz w:val="28"/>
          <w:szCs w:val="28"/>
        </w:rPr>
        <w:t>роєкторів</w:t>
      </w:r>
      <w:proofErr w:type="spellEnd"/>
      <w:r w:rsidR="00450FDA">
        <w:rPr>
          <w:rFonts w:ascii="Times New Roman" w:hAnsi="Times New Roman" w:cs="Times New Roman"/>
          <w:sz w:val="28"/>
          <w:szCs w:val="28"/>
        </w:rPr>
        <w:t>, дидактичні матеріали.</w:t>
      </w:r>
    </w:p>
    <w:p w:rsidR="002225FE" w:rsidRPr="007543BB" w:rsidRDefault="002225FE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DA">
        <w:rPr>
          <w:rFonts w:ascii="Times New Roman" w:hAnsi="Times New Roman" w:cs="Times New Roman"/>
          <w:b/>
          <w:sz w:val="28"/>
          <w:szCs w:val="28"/>
        </w:rPr>
        <w:lastRenderedPageBreak/>
        <w:t>Пріоритет на 2020 рік:</w:t>
      </w:r>
      <w:r w:rsidRPr="00E9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продовжити створення цілісної системи організації та підтримки міжнародної співпраці. </w:t>
      </w:r>
    </w:p>
    <w:p w:rsidR="00450FDA" w:rsidRPr="00450FDA" w:rsidRDefault="00450FDA" w:rsidP="00311A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DA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450FDA" w:rsidRPr="00243655" w:rsidRDefault="00450FDA" w:rsidP="00684EED">
      <w:pPr>
        <w:pStyle w:val="a8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655">
        <w:rPr>
          <w:rFonts w:ascii="Times New Roman" w:hAnsi="Times New Roman" w:cs="Times New Roman"/>
          <w:sz w:val="28"/>
          <w:szCs w:val="28"/>
        </w:rPr>
        <w:t xml:space="preserve">Розробити програму стажування науково-педагогічних працівників Інституту в зарубіжних Університетах. </w:t>
      </w:r>
    </w:p>
    <w:p w:rsidR="00450FDA" w:rsidRPr="00243655" w:rsidRDefault="00450FDA" w:rsidP="00684EED">
      <w:pPr>
        <w:pStyle w:val="a8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23">
        <w:rPr>
          <w:rFonts w:ascii="Times New Roman" w:hAnsi="Times New Roman" w:cs="Times New Roman"/>
          <w:sz w:val="28"/>
          <w:szCs w:val="28"/>
        </w:rPr>
        <w:t xml:space="preserve">Організувати онлайн лекцію Вольфганга Шуберта, директора гімназії м. </w:t>
      </w:r>
      <w:proofErr w:type="spellStart"/>
      <w:r w:rsidRPr="00746923">
        <w:rPr>
          <w:rFonts w:ascii="Times New Roman" w:hAnsi="Times New Roman" w:cs="Times New Roman"/>
          <w:sz w:val="28"/>
          <w:szCs w:val="28"/>
        </w:rPr>
        <w:t>Бамберг</w:t>
      </w:r>
      <w:proofErr w:type="spellEnd"/>
      <w:r w:rsidRPr="00746923">
        <w:rPr>
          <w:rFonts w:ascii="Times New Roman" w:hAnsi="Times New Roman" w:cs="Times New Roman"/>
          <w:sz w:val="28"/>
          <w:szCs w:val="28"/>
        </w:rPr>
        <w:t>,  освітнього експерта</w:t>
      </w:r>
      <w:r w:rsidRPr="00243655">
        <w:rPr>
          <w:rFonts w:ascii="Times New Roman" w:hAnsi="Times New Roman" w:cs="Times New Roman"/>
          <w:sz w:val="28"/>
          <w:szCs w:val="28"/>
        </w:rPr>
        <w:t xml:space="preserve"> та співзасновника освітнього проєкту «</w:t>
      </w:r>
      <w:r w:rsidRPr="00243655">
        <w:rPr>
          <w:rFonts w:ascii="Times New Roman" w:hAnsi="Times New Roman" w:cs="Times New Roman"/>
          <w:sz w:val="28"/>
          <w:szCs w:val="28"/>
          <w:lang w:val="de-DE"/>
        </w:rPr>
        <w:t>Freundschaft</w:t>
      </w:r>
      <w:r w:rsidRPr="00243655">
        <w:rPr>
          <w:rFonts w:ascii="Times New Roman" w:hAnsi="Times New Roman" w:cs="Times New Roman"/>
          <w:sz w:val="28"/>
          <w:szCs w:val="28"/>
        </w:rPr>
        <w:t xml:space="preserve"> </w:t>
      </w:r>
      <w:r w:rsidRPr="00243655">
        <w:rPr>
          <w:rFonts w:ascii="Times New Roman" w:hAnsi="Times New Roman" w:cs="Times New Roman"/>
          <w:sz w:val="28"/>
          <w:szCs w:val="28"/>
          <w:lang w:val="de-DE"/>
        </w:rPr>
        <w:t>kennt</w:t>
      </w:r>
      <w:r w:rsidRPr="00243655">
        <w:rPr>
          <w:rFonts w:ascii="Times New Roman" w:hAnsi="Times New Roman" w:cs="Times New Roman"/>
          <w:sz w:val="28"/>
          <w:szCs w:val="28"/>
        </w:rPr>
        <w:t xml:space="preserve"> </w:t>
      </w:r>
      <w:r w:rsidRPr="00243655"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243655">
        <w:rPr>
          <w:rFonts w:ascii="Times New Roman" w:hAnsi="Times New Roman" w:cs="Times New Roman"/>
          <w:sz w:val="28"/>
          <w:szCs w:val="28"/>
        </w:rPr>
        <w:t xml:space="preserve"> </w:t>
      </w:r>
      <w:r w:rsidRPr="00243655">
        <w:rPr>
          <w:rFonts w:ascii="Times New Roman" w:hAnsi="Times New Roman" w:cs="Times New Roman"/>
          <w:sz w:val="28"/>
          <w:szCs w:val="28"/>
          <w:lang w:val="de-DE"/>
        </w:rPr>
        <w:t>Grenzen</w:t>
      </w:r>
      <w:r w:rsidR="00746923">
        <w:rPr>
          <w:rFonts w:ascii="Times New Roman" w:hAnsi="Times New Roman" w:cs="Times New Roman"/>
          <w:sz w:val="28"/>
          <w:szCs w:val="28"/>
        </w:rPr>
        <w:t>»</w:t>
      </w:r>
      <w:r w:rsidRPr="00243655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243655">
        <w:rPr>
          <w:rFonts w:ascii="Times New Roman" w:hAnsi="Times New Roman" w:cs="Times New Roman"/>
          <w:sz w:val="28"/>
          <w:szCs w:val="28"/>
        </w:rPr>
        <w:t>Бамберг</w:t>
      </w:r>
      <w:proofErr w:type="spellEnd"/>
      <w:r w:rsidRPr="00243655">
        <w:rPr>
          <w:rFonts w:ascii="Times New Roman" w:hAnsi="Times New Roman" w:cs="Times New Roman"/>
          <w:sz w:val="28"/>
          <w:szCs w:val="28"/>
        </w:rPr>
        <w:t>, Німеччина) для співробітників Інституту з питань спільної участі в міжнародних проєктах.</w:t>
      </w:r>
    </w:p>
    <w:p w:rsidR="00450FDA" w:rsidRPr="00243655" w:rsidRDefault="00450FDA" w:rsidP="00684EED">
      <w:pPr>
        <w:pStyle w:val="a8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655">
        <w:rPr>
          <w:rFonts w:ascii="Times New Roman" w:hAnsi="Times New Roman" w:cs="Times New Roman"/>
          <w:sz w:val="28"/>
          <w:szCs w:val="28"/>
        </w:rPr>
        <w:t>Збільшити кількість заявок для участі в міжнародних про</w:t>
      </w:r>
      <w:r w:rsidR="00746923">
        <w:rPr>
          <w:rFonts w:ascii="Times New Roman" w:hAnsi="Times New Roman" w:cs="Times New Roman"/>
          <w:sz w:val="28"/>
          <w:szCs w:val="28"/>
        </w:rPr>
        <w:t>є</w:t>
      </w:r>
      <w:r w:rsidRPr="00243655">
        <w:rPr>
          <w:rFonts w:ascii="Times New Roman" w:hAnsi="Times New Roman" w:cs="Times New Roman"/>
          <w:sz w:val="28"/>
          <w:szCs w:val="28"/>
        </w:rPr>
        <w:t>ктах.</w:t>
      </w:r>
    </w:p>
    <w:p w:rsidR="00450FDA" w:rsidRDefault="00684EED" w:rsidP="00684EED">
      <w:pPr>
        <w:pStyle w:val="a8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</w:t>
      </w:r>
      <w:r w:rsidR="00450FDA" w:rsidRPr="00243655">
        <w:rPr>
          <w:rFonts w:ascii="Times New Roman" w:hAnsi="Times New Roman" w:cs="Times New Roman"/>
          <w:sz w:val="28"/>
          <w:szCs w:val="28"/>
        </w:rPr>
        <w:t xml:space="preserve"> </w:t>
      </w:r>
      <w:r w:rsidR="00450FDA" w:rsidRPr="00746923"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EF6F5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450FDA" w:rsidRPr="00243655">
        <w:rPr>
          <w:rFonts w:ascii="Times New Roman" w:hAnsi="Times New Roman" w:cs="Times New Roman"/>
          <w:sz w:val="28"/>
          <w:szCs w:val="28"/>
        </w:rPr>
        <w:t xml:space="preserve"> міжнародних проєктах.</w:t>
      </w:r>
    </w:p>
    <w:p w:rsidR="00310558" w:rsidRPr="00310558" w:rsidRDefault="00310558" w:rsidP="0031055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05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10558">
        <w:rPr>
          <w:rFonts w:ascii="Times New Roman" w:hAnsi="Times New Roman" w:cs="Times New Roman"/>
          <w:b/>
          <w:sz w:val="28"/>
          <w:szCs w:val="28"/>
        </w:rPr>
        <w:t xml:space="preserve">І. Управлінсько-організаційна робота в </w:t>
      </w:r>
      <w:r w:rsidR="00036C5A">
        <w:rPr>
          <w:rFonts w:ascii="Times New Roman" w:hAnsi="Times New Roman" w:cs="Times New Roman"/>
          <w:b/>
          <w:sz w:val="28"/>
          <w:szCs w:val="28"/>
        </w:rPr>
        <w:t>Інституті післядипломної освіти Київського у</w:t>
      </w:r>
      <w:r w:rsidR="00036C5A" w:rsidRPr="00A62E59">
        <w:rPr>
          <w:rFonts w:ascii="Times New Roman" w:hAnsi="Times New Roman" w:cs="Times New Roman"/>
          <w:b/>
          <w:sz w:val="28"/>
          <w:szCs w:val="28"/>
        </w:rPr>
        <w:t xml:space="preserve">ніверситету </w:t>
      </w:r>
      <w:r w:rsidR="00036C5A">
        <w:rPr>
          <w:rFonts w:ascii="Times New Roman" w:hAnsi="Times New Roman" w:cs="Times New Roman"/>
          <w:b/>
          <w:sz w:val="28"/>
          <w:szCs w:val="28"/>
        </w:rPr>
        <w:t>імені Бориса Грінченка</w:t>
      </w:r>
      <w:r w:rsidRPr="00310558">
        <w:rPr>
          <w:rFonts w:ascii="Times New Roman" w:hAnsi="Times New Roman" w:cs="Times New Roman"/>
          <w:b/>
          <w:sz w:val="28"/>
          <w:szCs w:val="28"/>
        </w:rPr>
        <w:t>, забезпече</w:t>
      </w:r>
      <w:r w:rsidR="00684EED">
        <w:rPr>
          <w:rFonts w:ascii="Times New Roman" w:hAnsi="Times New Roman" w:cs="Times New Roman"/>
          <w:b/>
          <w:sz w:val="28"/>
          <w:szCs w:val="28"/>
        </w:rPr>
        <w:t>ння функціонування та розвитку</w:t>
      </w:r>
    </w:p>
    <w:p w:rsidR="002225FE" w:rsidRDefault="00310558" w:rsidP="00BF11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умовах постійних трансформацій у системі освіти важливим чинником успіху є розвиток організаційно-функціональної структури Інституту. На відповідні виклики 2020 року було розроблено </w:t>
      </w:r>
      <w:r w:rsidRPr="00684EED">
        <w:rPr>
          <w:rFonts w:ascii="Times New Roman" w:hAnsi="Times New Roman" w:cs="Times New Roman"/>
          <w:b/>
          <w:sz w:val="28"/>
          <w:szCs w:val="28"/>
        </w:rPr>
        <w:t>нов</w:t>
      </w:r>
      <w:r w:rsidR="00602293" w:rsidRPr="00684EED">
        <w:rPr>
          <w:rFonts w:ascii="Times New Roman" w:hAnsi="Times New Roman" w:cs="Times New Roman"/>
          <w:b/>
          <w:sz w:val="28"/>
          <w:szCs w:val="28"/>
        </w:rPr>
        <w:t>е Положення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EED">
        <w:rPr>
          <w:rFonts w:ascii="Times New Roman" w:hAnsi="Times New Roman" w:cs="Times New Roman"/>
          <w:b/>
          <w:sz w:val="28"/>
          <w:szCs w:val="28"/>
        </w:rPr>
        <w:t>збільшено штатний розпис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EED">
        <w:rPr>
          <w:rFonts w:ascii="Times New Roman" w:hAnsi="Times New Roman" w:cs="Times New Roman"/>
          <w:b/>
          <w:sz w:val="28"/>
          <w:szCs w:val="28"/>
        </w:rPr>
        <w:t>оновлено функціональні обов’язки персоналу та змінено назву Інституту</w:t>
      </w:r>
      <w:r>
        <w:rPr>
          <w:rFonts w:ascii="Times New Roman" w:hAnsi="Times New Roman" w:cs="Times New Roman"/>
          <w:sz w:val="28"/>
          <w:szCs w:val="28"/>
        </w:rPr>
        <w:t xml:space="preserve">. Такі зміни </w:t>
      </w:r>
      <w:r w:rsidR="00EF6F53">
        <w:rPr>
          <w:rFonts w:ascii="Times New Roman" w:hAnsi="Times New Roman" w:cs="Times New Roman"/>
          <w:sz w:val="28"/>
          <w:szCs w:val="28"/>
        </w:rPr>
        <w:t>дають змогу</w:t>
      </w:r>
      <w:r>
        <w:rPr>
          <w:rFonts w:ascii="Times New Roman" w:hAnsi="Times New Roman" w:cs="Times New Roman"/>
          <w:sz w:val="28"/>
          <w:szCs w:val="28"/>
        </w:rPr>
        <w:t xml:space="preserve"> Інституту успішно здійснювати свою діяльність в умовах ліквідації РНМЦ та наблизити свої послуги безпосередньо до закладів освіти.</w:t>
      </w:r>
    </w:p>
    <w:p w:rsidR="00310558" w:rsidRPr="00BF110F" w:rsidRDefault="00310558" w:rsidP="00BF11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0F">
        <w:rPr>
          <w:rFonts w:ascii="Times New Roman" w:hAnsi="Times New Roman" w:cs="Times New Roman"/>
          <w:b/>
          <w:sz w:val="28"/>
          <w:szCs w:val="28"/>
        </w:rPr>
        <w:t xml:space="preserve">Пріоритет на 2020 </w:t>
      </w:r>
      <w:r w:rsidRPr="00746923">
        <w:rPr>
          <w:rFonts w:ascii="Times New Roman" w:hAnsi="Times New Roman" w:cs="Times New Roman"/>
          <w:b/>
          <w:sz w:val="28"/>
          <w:szCs w:val="28"/>
        </w:rPr>
        <w:t>рік.</w:t>
      </w:r>
    </w:p>
    <w:p w:rsidR="00310558" w:rsidRDefault="00310558" w:rsidP="00BF11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Оновити організаці</w:t>
      </w:r>
      <w:r w:rsidR="00AA45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но-функціональну модель Інституту відповідно до викликів реформи системи освіти.</w:t>
      </w:r>
    </w:p>
    <w:p w:rsidR="00310558" w:rsidRPr="00BF110F" w:rsidRDefault="00310558" w:rsidP="00BF110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0F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310558" w:rsidRPr="00BF110F" w:rsidRDefault="00BF110F" w:rsidP="00684EED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10F">
        <w:rPr>
          <w:rFonts w:ascii="Times New Roman" w:hAnsi="Times New Roman" w:cs="Times New Roman"/>
          <w:sz w:val="28"/>
          <w:szCs w:val="28"/>
        </w:rPr>
        <w:t xml:space="preserve">Розробити та запровадити нові функціональні обов’язки управлінського, науково-педагогічного та педагогічного </w:t>
      </w:r>
      <w:r w:rsidRPr="00746923">
        <w:rPr>
          <w:rFonts w:ascii="Times New Roman" w:hAnsi="Times New Roman" w:cs="Times New Roman"/>
          <w:sz w:val="28"/>
          <w:szCs w:val="28"/>
        </w:rPr>
        <w:t>персоналу</w:t>
      </w:r>
      <w:r w:rsidR="00746923" w:rsidRPr="00746923">
        <w:rPr>
          <w:rFonts w:ascii="Times New Roman" w:hAnsi="Times New Roman" w:cs="Times New Roman"/>
          <w:sz w:val="28"/>
          <w:szCs w:val="28"/>
        </w:rPr>
        <w:t>.</w:t>
      </w:r>
    </w:p>
    <w:p w:rsidR="00BF110F" w:rsidRPr="00BF110F" w:rsidRDefault="00292BD1" w:rsidP="00684EED">
      <w:pPr>
        <w:pStyle w:val="a8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2E44F2A" wp14:editId="3BBDF65E">
            <wp:simplePos x="0" y="0"/>
            <wp:positionH relativeFrom="column">
              <wp:posOffset>2124710</wp:posOffset>
            </wp:positionH>
            <wp:positionV relativeFrom="paragraph">
              <wp:posOffset>219075</wp:posOffset>
            </wp:positionV>
            <wp:extent cx="1385570" cy="810895"/>
            <wp:effectExtent l="0" t="0" r="5080" b="8255"/>
            <wp:wrapNone/>
            <wp:docPr id="5" name="Рисунок 5" descr="G:\Підпис_ВМ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ідпис_ВМФ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10F" w:rsidRPr="00BF110F">
        <w:rPr>
          <w:rFonts w:ascii="Times New Roman" w:hAnsi="Times New Roman" w:cs="Times New Roman"/>
          <w:sz w:val="28"/>
          <w:szCs w:val="28"/>
        </w:rPr>
        <w:t>Оптимізувати штатний розпис Інституту.</w:t>
      </w:r>
    </w:p>
    <w:p w:rsidR="00684EED" w:rsidRDefault="00684EED" w:rsidP="00BF110F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F110F" w:rsidRPr="00BF110F" w:rsidRDefault="00BF110F" w:rsidP="00684EE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F110F">
        <w:rPr>
          <w:rFonts w:ascii="Times New Roman" w:hAnsi="Times New Roman" w:cs="Times New Roman"/>
          <w:sz w:val="28"/>
          <w:szCs w:val="28"/>
          <w:lang w:val="ru-RU"/>
        </w:rPr>
        <w:t>Директор Інсти</w:t>
      </w:r>
      <w:bookmarkStart w:id="0" w:name="_GoBack"/>
      <w:bookmarkEnd w:id="0"/>
      <w:r w:rsidRPr="00BF110F">
        <w:rPr>
          <w:rFonts w:ascii="Times New Roman" w:hAnsi="Times New Roman" w:cs="Times New Roman"/>
          <w:sz w:val="28"/>
          <w:szCs w:val="28"/>
          <w:lang w:val="ru-RU"/>
        </w:rPr>
        <w:t>туту</w:t>
      </w:r>
      <w:r w:rsidR="00684EE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4EE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4EE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4EE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Михайло </w:t>
      </w:r>
      <w:r w:rsidRPr="00BF110F">
        <w:rPr>
          <w:rFonts w:ascii="Times New Roman" w:hAnsi="Times New Roman" w:cs="Times New Roman"/>
          <w:sz w:val="28"/>
          <w:szCs w:val="28"/>
          <w:lang w:val="ru-RU"/>
        </w:rPr>
        <w:t>ВОЙЦЕХІВСЬКИЙ</w:t>
      </w:r>
    </w:p>
    <w:sectPr w:rsidR="00BF110F" w:rsidRPr="00BF110F" w:rsidSect="00C67F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A2" w:rsidRDefault="004A56A2" w:rsidP="00E255F9">
      <w:pPr>
        <w:spacing w:after="0" w:line="240" w:lineRule="auto"/>
      </w:pPr>
      <w:r>
        <w:separator/>
      </w:r>
    </w:p>
  </w:endnote>
  <w:endnote w:type="continuationSeparator" w:id="0">
    <w:p w:rsidR="004A56A2" w:rsidRDefault="004A56A2" w:rsidP="00E2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9" w:rsidRDefault="00E255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6838"/>
      <w:docPartObj>
        <w:docPartGallery w:val="Page Numbers (Bottom of Page)"/>
        <w:docPartUnique/>
      </w:docPartObj>
    </w:sdtPr>
    <w:sdtEndPr/>
    <w:sdtContent>
      <w:p w:rsidR="00E255F9" w:rsidRDefault="00EB2BB1">
        <w:pPr>
          <w:pStyle w:val="ab"/>
          <w:jc w:val="center"/>
        </w:pPr>
        <w:r>
          <w:fldChar w:fldCharType="begin"/>
        </w:r>
        <w:r w:rsidR="00E255F9">
          <w:instrText>PAGE   \* MERGEFORMAT</w:instrText>
        </w:r>
        <w:r>
          <w:fldChar w:fldCharType="separate"/>
        </w:r>
        <w:r w:rsidR="00292BD1">
          <w:rPr>
            <w:noProof/>
          </w:rPr>
          <w:t>14</w:t>
        </w:r>
        <w:r>
          <w:fldChar w:fldCharType="end"/>
        </w:r>
      </w:p>
    </w:sdtContent>
  </w:sdt>
  <w:p w:rsidR="00E255F9" w:rsidRDefault="00E255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9" w:rsidRDefault="00E255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A2" w:rsidRDefault="004A56A2" w:rsidP="00E255F9">
      <w:pPr>
        <w:spacing w:after="0" w:line="240" w:lineRule="auto"/>
      </w:pPr>
      <w:r>
        <w:separator/>
      </w:r>
    </w:p>
  </w:footnote>
  <w:footnote w:type="continuationSeparator" w:id="0">
    <w:p w:rsidR="004A56A2" w:rsidRDefault="004A56A2" w:rsidP="00E2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9" w:rsidRDefault="00E255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9" w:rsidRDefault="00E255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9" w:rsidRDefault="00E255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258"/>
    <w:multiLevelType w:val="hybridMultilevel"/>
    <w:tmpl w:val="D8828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2F1A"/>
    <w:multiLevelType w:val="hybridMultilevel"/>
    <w:tmpl w:val="47C6CF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6F5003"/>
    <w:multiLevelType w:val="hybridMultilevel"/>
    <w:tmpl w:val="AA865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722"/>
    <w:multiLevelType w:val="hybridMultilevel"/>
    <w:tmpl w:val="4260EA86"/>
    <w:lvl w:ilvl="0" w:tplc="10CA63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473FB8"/>
    <w:multiLevelType w:val="hybridMultilevel"/>
    <w:tmpl w:val="D8828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1FC3"/>
    <w:multiLevelType w:val="hybridMultilevel"/>
    <w:tmpl w:val="1BD630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F43D53"/>
    <w:multiLevelType w:val="hybridMultilevel"/>
    <w:tmpl w:val="1BD630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0D684D"/>
    <w:multiLevelType w:val="hybridMultilevel"/>
    <w:tmpl w:val="247E6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3DC"/>
    <w:multiLevelType w:val="hybridMultilevel"/>
    <w:tmpl w:val="572C95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5B430A"/>
    <w:multiLevelType w:val="hybridMultilevel"/>
    <w:tmpl w:val="569E72A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BB6E63"/>
    <w:multiLevelType w:val="hybridMultilevel"/>
    <w:tmpl w:val="311C63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F556E2"/>
    <w:multiLevelType w:val="hybridMultilevel"/>
    <w:tmpl w:val="B1A2367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B01FE7"/>
    <w:multiLevelType w:val="hybridMultilevel"/>
    <w:tmpl w:val="23B8943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912D88"/>
    <w:multiLevelType w:val="hybridMultilevel"/>
    <w:tmpl w:val="FC26E7C8"/>
    <w:lvl w:ilvl="0" w:tplc="10CA63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1"/>
    <w:rsid w:val="00004EBB"/>
    <w:rsid w:val="0002539F"/>
    <w:rsid w:val="00036C5A"/>
    <w:rsid w:val="00047F96"/>
    <w:rsid w:val="0008324B"/>
    <w:rsid w:val="000B0A9F"/>
    <w:rsid w:val="000B7310"/>
    <w:rsid w:val="000D2BFC"/>
    <w:rsid w:val="000E7247"/>
    <w:rsid w:val="001057D3"/>
    <w:rsid w:val="00110528"/>
    <w:rsid w:val="0014493D"/>
    <w:rsid w:val="001544F2"/>
    <w:rsid w:val="001839F7"/>
    <w:rsid w:val="00195552"/>
    <w:rsid w:val="001A765F"/>
    <w:rsid w:val="001B3BA3"/>
    <w:rsid w:val="002225FE"/>
    <w:rsid w:val="002428AE"/>
    <w:rsid w:val="00243655"/>
    <w:rsid w:val="00243ECE"/>
    <w:rsid w:val="00287037"/>
    <w:rsid w:val="00292BD1"/>
    <w:rsid w:val="002E6E7F"/>
    <w:rsid w:val="0030290F"/>
    <w:rsid w:val="00310558"/>
    <w:rsid w:val="00311A05"/>
    <w:rsid w:val="00315506"/>
    <w:rsid w:val="00334F00"/>
    <w:rsid w:val="003542AC"/>
    <w:rsid w:val="0037437D"/>
    <w:rsid w:val="003879F4"/>
    <w:rsid w:val="003C731F"/>
    <w:rsid w:val="003D142A"/>
    <w:rsid w:val="003E3066"/>
    <w:rsid w:val="00402966"/>
    <w:rsid w:val="00402A0D"/>
    <w:rsid w:val="00442D8C"/>
    <w:rsid w:val="00450FDA"/>
    <w:rsid w:val="004534BA"/>
    <w:rsid w:val="00460462"/>
    <w:rsid w:val="00465631"/>
    <w:rsid w:val="00476316"/>
    <w:rsid w:val="004824F1"/>
    <w:rsid w:val="0048557E"/>
    <w:rsid w:val="004904BA"/>
    <w:rsid w:val="004A0A22"/>
    <w:rsid w:val="004A56A2"/>
    <w:rsid w:val="004C59AD"/>
    <w:rsid w:val="004E2BB4"/>
    <w:rsid w:val="0051578E"/>
    <w:rsid w:val="00550752"/>
    <w:rsid w:val="005603A6"/>
    <w:rsid w:val="005640F1"/>
    <w:rsid w:val="00576367"/>
    <w:rsid w:val="00581611"/>
    <w:rsid w:val="00594C65"/>
    <w:rsid w:val="005B3854"/>
    <w:rsid w:val="005D5289"/>
    <w:rsid w:val="005D64BA"/>
    <w:rsid w:val="005F01FC"/>
    <w:rsid w:val="005F366E"/>
    <w:rsid w:val="0060215E"/>
    <w:rsid w:val="00602293"/>
    <w:rsid w:val="00605C77"/>
    <w:rsid w:val="00627A45"/>
    <w:rsid w:val="00660AD7"/>
    <w:rsid w:val="00684EED"/>
    <w:rsid w:val="0069042C"/>
    <w:rsid w:val="006D5ECE"/>
    <w:rsid w:val="006F6345"/>
    <w:rsid w:val="007000B2"/>
    <w:rsid w:val="00725690"/>
    <w:rsid w:val="00732004"/>
    <w:rsid w:val="00746923"/>
    <w:rsid w:val="00767F19"/>
    <w:rsid w:val="007975E4"/>
    <w:rsid w:val="007A5188"/>
    <w:rsid w:val="007A575E"/>
    <w:rsid w:val="007E350A"/>
    <w:rsid w:val="007F4265"/>
    <w:rsid w:val="007F5DEA"/>
    <w:rsid w:val="008079E4"/>
    <w:rsid w:val="00841B22"/>
    <w:rsid w:val="00845301"/>
    <w:rsid w:val="008516E2"/>
    <w:rsid w:val="00853564"/>
    <w:rsid w:val="00864ACD"/>
    <w:rsid w:val="00873554"/>
    <w:rsid w:val="0088235D"/>
    <w:rsid w:val="008B6158"/>
    <w:rsid w:val="008C08D4"/>
    <w:rsid w:val="008C64B2"/>
    <w:rsid w:val="008E4621"/>
    <w:rsid w:val="00900A57"/>
    <w:rsid w:val="009160D3"/>
    <w:rsid w:val="00923FF1"/>
    <w:rsid w:val="00940984"/>
    <w:rsid w:val="009540B9"/>
    <w:rsid w:val="0096549E"/>
    <w:rsid w:val="0097003B"/>
    <w:rsid w:val="0097276C"/>
    <w:rsid w:val="009973DE"/>
    <w:rsid w:val="009A153D"/>
    <w:rsid w:val="009B5D3C"/>
    <w:rsid w:val="009C1D76"/>
    <w:rsid w:val="00A227A0"/>
    <w:rsid w:val="00A2398E"/>
    <w:rsid w:val="00A579E6"/>
    <w:rsid w:val="00A62D9F"/>
    <w:rsid w:val="00A62E59"/>
    <w:rsid w:val="00A853CD"/>
    <w:rsid w:val="00AA455C"/>
    <w:rsid w:val="00AB728C"/>
    <w:rsid w:val="00AC1D85"/>
    <w:rsid w:val="00B1036D"/>
    <w:rsid w:val="00B1225B"/>
    <w:rsid w:val="00B2385A"/>
    <w:rsid w:val="00B24870"/>
    <w:rsid w:val="00B345F5"/>
    <w:rsid w:val="00B62854"/>
    <w:rsid w:val="00B72451"/>
    <w:rsid w:val="00B771BC"/>
    <w:rsid w:val="00B77D09"/>
    <w:rsid w:val="00B80F85"/>
    <w:rsid w:val="00B92BD9"/>
    <w:rsid w:val="00BC32DB"/>
    <w:rsid w:val="00BF110F"/>
    <w:rsid w:val="00C13D62"/>
    <w:rsid w:val="00C27A85"/>
    <w:rsid w:val="00C51FE1"/>
    <w:rsid w:val="00C6095E"/>
    <w:rsid w:val="00C61958"/>
    <w:rsid w:val="00C63A92"/>
    <w:rsid w:val="00C6549D"/>
    <w:rsid w:val="00C67F9C"/>
    <w:rsid w:val="00C77092"/>
    <w:rsid w:val="00C9503B"/>
    <w:rsid w:val="00CB4D62"/>
    <w:rsid w:val="00CC5A55"/>
    <w:rsid w:val="00CD2812"/>
    <w:rsid w:val="00CD2A1B"/>
    <w:rsid w:val="00CE39D6"/>
    <w:rsid w:val="00CE5C67"/>
    <w:rsid w:val="00CE6E53"/>
    <w:rsid w:val="00CF2E6A"/>
    <w:rsid w:val="00CF3132"/>
    <w:rsid w:val="00D16ED8"/>
    <w:rsid w:val="00D2417A"/>
    <w:rsid w:val="00D25BBB"/>
    <w:rsid w:val="00D3742D"/>
    <w:rsid w:val="00D452C5"/>
    <w:rsid w:val="00D528BA"/>
    <w:rsid w:val="00DA0AF1"/>
    <w:rsid w:val="00DC0DCC"/>
    <w:rsid w:val="00DD336A"/>
    <w:rsid w:val="00DD738A"/>
    <w:rsid w:val="00DE122A"/>
    <w:rsid w:val="00DE176C"/>
    <w:rsid w:val="00DE2F12"/>
    <w:rsid w:val="00DF0727"/>
    <w:rsid w:val="00E065E8"/>
    <w:rsid w:val="00E255F9"/>
    <w:rsid w:val="00E3760B"/>
    <w:rsid w:val="00E47163"/>
    <w:rsid w:val="00E57910"/>
    <w:rsid w:val="00EB2BB1"/>
    <w:rsid w:val="00EC4350"/>
    <w:rsid w:val="00EE53F1"/>
    <w:rsid w:val="00EF6F53"/>
    <w:rsid w:val="00F34481"/>
    <w:rsid w:val="00F91A4D"/>
    <w:rsid w:val="00F925F7"/>
    <w:rsid w:val="00FC3823"/>
    <w:rsid w:val="00FC395B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760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60AD7"/>
    <w:rPr>
      <w:color w:val="0000FF"/>
      <w:u w:val="single"/>
    </w:rPr>
  </w:style>
  <w:style w:type="character" w:styleId="a6">
    <w:name w:val="Strong"/>
    <w:basedOn w:val="a0"/>
    <w:uiPriority w:val="22"/>
    <w:qFormat/>
    <w:rsid w:val="005F01FC"/>
    <w:rPr>
      <w:b/>
      <w:bCs/>
    </w:rPr>
  </w:style>
  <w:style w:type="paragraph" w:styleId="a7">
    <w:name w:val="Normal (Web)"/>
    <w:basedOn w:val="a"/>
    <w:uiPriority w:val="99"/>
    <w:semiHidden/>
    <w:unhideWhenUsed/>
    <w:rsid w:val="000B0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42D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55F9"/>
  </w:style>
  <w:style w:type="paragraph" w:styleId="ab">
    <w:name w:val="footer"/>
    <w:basedOn w:val="a"/>
    <w:link w:val="ac"/>
    <w:uiPriority w:val="99"/>
    <w:unhideWhenUsed/>
    <w:rsid w:val="00E2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760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60AD7"/>
    <w:rPr>
      <w:color w:val="0000FF"/>
      <w:u w:val="single"/>
    </w:rPr>
  </w:style>
  <w:style w:type="character" w:styleId="a6">
    <w:name w:val="Strong"/>
    <w:basedOn w:val="a0"/>
    <w:uiPriority w:val="22"/>
    <w:qFormat/>
    <w:rsid w:val="005F01FC"/>
    <w:rPr>
      <w:b/>
      <w:bCs/>
    </w:rPr>
  </w:style>
  <w:style w:type="paragraph" w:styleId="a7">
    <w:name w:val="Normal (Web)"/>
    <w:basedOn w:val="a"/>
    <w:uiPriority w:val="99"/>
    <w:semiHidden/>
    <w:unhideWhenUsed/>
    <w:rsid w:val="000B0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42D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55F9"/>
  </w:style>
  <w:style w:type="paragraph" w:styleId="ab">
    <w:name w:val="footer"/>
    <w:basedOn w:val="a"/>
    <w:link w:val="ac"/>
    <w:uiPriority w:val="99"/>
    <w:unhideWhenUsed/>
    <w:rsid w:val="00E2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Динаміка змін Програм підвищення кваліфікації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9D-47CF-A539-D3852D222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50368"/>
        <c:axId val="170451520"/>
      </c:barChart>
      <c:catAx>
        <c:axId val="22105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51520"/>
        <c:crosses val="autoZero"/>
        <c:auto val="1"/>
        <c:lblAlgn val="ctr"/>
        <c:lblOffset val="100"/>
        <c:noMultiLvlLbl val="0"/>
      </c:catAx>
      <c:valAx>
        <c:axId val="17045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5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6305852942676E-2"/>
          <c:y val="0.27733142527814947"/>
          <c:w val="0.90273702610241102"/>
          <c:h val="0.53442648937175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Учасників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n-lt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16756</c:v>
                </c:pt>
                <c:pt idx="1">
                  <c:v>22747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34-4EB7-B4B2-89B592811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059712"/>
        <c:axId val="170453248"/>
      </c:barChart>
      <c:catAx>
        <c:axId val="21905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53248"/>
        <c:crosses val="autoZero"/>
        <c:auto val="1"/>
        <c:lblAlgn val="ctr"/>
        <c:lblOffset val="100"/>
        <c:noMultiLvlLbl val="0"/>
      </c:catAx>
      <c:valAx>
        <c:axId val="17045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59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6305852942676E-2"/>
          <c:y val="0.20756393822865168"/>
          <c:w val="0.90273702610241102"/>
          <c:h val="0.60349224639602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Дистанційно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n-lt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2883</c:v>
                </c:pt>
                <c:pt idx="1">
                  <c:v>20407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F-4B54-BA7D-A4DBFF03690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13873</c:v>
                </c:pt>
                <c:pt idx="1">
                  <c:v>2340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7F-4B54-BA7D-A4DBFF036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49856"/>
        <c:axId val="170454976"/>
      </c:barChart>
      <c:catAx>
        <c:axId val="22104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54976"/>
        <c:crosses val="autoZero"/>
        <c:auto val="1"/>
        <c:lblAlgn val="ctr"/>
        <c:lblOffset val="100"/>
        <c:noMultiLvlLbl val="0"/>
      </c:catAx>
      <c:valAx>
        <c:axId val="17045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49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6305852942676E-2"/>
          <c:y val="0.19981200024415557"/>
          <c:w val="0.90273702610241102"/>
          <c:h val="0.61123518096823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Учасників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n-lt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2283</c:v>
                </c:pt>
                <c:pt idx="1">
                  <c:v>33000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42-4588-958A-B271D3E47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27552"/>
        <c:axId val="170456704"/>
      </c:barChart>
      <c:catAx>
        <c:axId val="13992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56704"/>
        <c:crosses val="autoZero"/>
        <c:auto val="1"/>
        <c:lblAlgn val="ctr"/>
        <c:lblOffset val="100"/>
        <c:noMultiLvlLbl val="0"/>
      </c:catAx>
      <c:valAx>
        <c:axId val="1704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27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6381317719909E-2"/>
          <c:y val="0.12989351940763505"/>
          <c:w val="0.90273702610241102"/>
          <c:h val="0.65769278840144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Учасників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n-lt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Аркуш1!$A$2:$A$3</c:f>
              <c:strCache>
                <c:ptCount val="2"/>
                <c:pt idx="0">
                  <c:v>2019 рік</c:v>
                </c:pt>
                <c:pt idx="1">
                  <c:v>2020 рік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975</c:v>
                </c:pt>
                <c:pt idx="1">
                  <c:v>1156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2D-4904-9EDC-B4B0F152A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50880"/>
        <c:axId val="170458432"/>
      </c:barChart>
      <c:catAx>
        <c:axId val="22105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458432"/>
        <c:crosses val="autoZero"/>
        <c:auto val="1"/>
        <c:lblAlgn val="ctr"/>
        <c:lblOffset val="100"/>
        <c:noMultiLvlLbl val="0"/>
      </c:catAx>
      <c:valAx>
        <c:axId val="1704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50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6305852942717E-2"/>
          <c:y val="0.15611941555433914"/>
          <c:w val="0.90273702610241102"/>
          <c:h val="0.6556385532022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Учасників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n-lt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Аркуш1!$A$2:$A$4</c:f>
              <c:strCache>
                <c:ptCount val="3"/>
                <c:pt idx="0">
                  <c:v>2018 рік</c:v>
                </c:pt>
                <c:pt idx="1">
                  <c:v>2019 рік</c:v>
                </c:pt>
                <c:pt idx="2">
                  <c:v>2020 рік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42-4588-958A-B271D3E475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1052416"/>
        <c:axId val="229434496"/>
      </c:barChart>
      <c:catAx>
        <c:axId val="22105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434496"/>
        <c:crosses val="autoZero"/>
        <c:auto val="1"/>
        <c:lblAlgn val="ctr"/>
        <c:lblOffset val="100"/>
        <c:noMultiLvlLbl val="0"/>
      </c:catAx>
      <c:valAx>
        <c:axId val="2294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52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0.16464</cdr:x>
      <cdr:y>0.56234</cdr:y>
    </cdr:from>
    <cdr:to>
      <cdr:x>0.31053</cdr:x>
      <cdr:y>0.65929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78012" y="922352"/>
          <a:ext cx="866692" cy="159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800"/>
            <a:t>Дистанційно</a:t>
          </a:r>
        </a:p>
      </cdr:txBody>
    </cdr:sp>
  </cdr:relSizeAnchor>
  <cdr:relSizeAnchor xmlns:cdr="http://schemas.openxmlformats.org/drawingml/2006/chartDrawing">
    <cdr:from>
      <cdr:x>0.32927</cdr:x>
      <cdr:y>0.25208</cdr:y>
    </cdr:from>
    <cdr:to>
      <cdr:x>0.43368</cdr:x>
      <cdr:y>0.38782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956022" y="413469"/>
          <a:ext cx="620201" cy="2226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900"/>
            <a:t>Очно</a:t>
          </a:r>
        </a:p>
      </cdr:txBody>
    </cdr:sp>
  </cdr:relSizeAnchor>
  <cdr:relSizeAnchor xmlns:cdr="http://schemas.openxmlformats.org/drawingml/2006/chartDrawing">
    <cdr:from>
      <cdr:x>0.60367</cdr:x>
      <cdr:y>0.20659</cdr:y>
    </cdr:from>
    <cdr:to>
      <cdr:x>0.77232</cdr:x>
      <cdr:y>0.32293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586056" y="338849"/>
          <a:ext cx="1001853" cy="190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900"/>
            <a:t>Дистанційно</a:t>
          </a:r>
        </a:p>
      </cdr:txBody>
    </cdr:sp>
  </cdr:relSizeAnchor>
  <cdr:relSizeAnchor xmlns:cdr="http://schemas.openxmlformats.org/drawingml/2006/chartDrawing">
    <cdr:from>
      <cdr:x>0.7576</cdr:x>
      <cdr:y>0.57203</cdr:y>
    </cdr:from>
    <cdr:to>
      <cdr:x>0.8794</cdr:x>
      <cdr:y>0.70292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4500440" y="938254"/>
          <a:ext cx="723568" cy="2146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uk-UA" sz="900"/>
            <a:t>Очно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3CE8-A1FA-4FB0-9333-904AE66E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15023</Words>
  <Characters>8564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Користувач Windows</cp:lastModifiedBy>
  <cp:revision>4</cp:revision>
  <cp:lastPrinted>2021-01-06T12:56:00Z</cp:lastPrinted>
  <dcterms:created xsi:type="dcterms:W3CDTF">2021-01-06T12:48:00Z</dcterms:created>
  <dcterms:modified xsi:type="dcterms:W3CDTF">2021-01-08T14:38:00Z</dcterms:modified>
</cp:coreProperties>
</file>