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132" w:rsidRPr="00895ADF" w:rsidRDefault="005D0598" w:rsidP="00FE2A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DF">
        <w:rPr>
          <w:rFonts w:ascii="Times New Roman" w:hAnsi="Times New Roman" w:cs="Times New Roman"/>
          <w:b/>
          <w:sz w:val="28"/>
          <w:szCs w:val="28"/>
        </w:rPr>
        <w:t>Стратегія розвитку Інститут</w:t>
      </w:r>
      <w:r w:rsidR="00895ADF" w:rsidRPr="00895ADF">
        <w:rPr>
          <w:rFonts w:ascii="Times New Roman" w:hAnsi="Times New Roman" w:cs="Times New Roman"/>
          <w:b/>
          <w:sz w:val="28"/>
          <w:szCs w:val="28"/>
        </w:rPr>
        <w:t>у післядипломної освіти на 2021-</w:t>
      </w:r>
      <w:r w:rsidRPr="00895ADF">
        <w:rPr>
          <w:rFonts w:ascii="Times New Roman" w:hAnsi="Times New Roman" w:cs="Times New Roman"/>
          <w:b/>
          <w:sz w:val="28"/>
          <w:szCs w:val="28"/>
        </w:rPr>
        <w:t>2025 роки</w:t>
      </w:r>
    </w:p>
    <w:p w:rsidR="005D0598" w:rsidRDefault="005D0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Концептуальні засади Стратегії розвитку:</w:t>
      </w:r>
    </w:p>
    <w:p w:rsidR="005D0598" w:rsidRPr="00B14CA7" w:rsidRDefault="005D0598" w:rsidP="00B1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CA7">
        <w:rPr>
          <w:rFonts w:ascii="Times New Roman" w:hAnsi="Times New Roman" w:cs="Times New Roman"/>
          <w:sz w:val="28"/>
          <w:szCs w:val="28"/>
        </w:rPr>
        <w:t>Стратегія розвитку Інституту післядипломної освіти визначає орієнтири підвищення якості діяльності Інституту як освітнього, методичного та наукового структурного підрозділу Університету Грінченка.</w:t>
      </w:r>
    </w:p>
    <w:p w:rsidR="005D0598" w:rsidRPr="00B14CA7" w:rsidRDefault="005D0598" w:rsidP="00B1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CA7">
        <w:rPr>
          <w:rFonts w:ascii="Times New Roman" w:hAnsi="Times New Roman" w:cs="Times New Roman"/>
          <w:sz w:val="28"/>
          <w:szCs w:val="28"/>
        </w:rPr>
        <w:t>Стратегія розроблена відповідно до Закону України «Про освіту», Закону України «Про вищу освіту», Закону України «Про повну загальну середню освіту»,</w:t>
      </w:r>
      <w:r w:rsidR="0031020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01DF3">
        <w:rPr>
          <w:rFonts w:ascii="Times New Roman" w:hAnsi="Times New Roman" w:cs="Times New Roman"/>
          <w:sz w:val="28"/>
          <w:szCs w:val="28"/>
        </w:rPr>
        <w:t>у</w:t>
      </w:r>
      <w:r w:rsidR="00310204">
        <w:rPr>
          <w:rFonts w:ascii="Times New Roman" w:hAnsi="Times New Roman" w:cs="Times New Roman"/>
          <w:sz w:val="28"/>
          <w:szCs w:val="28"/>
        </w:rPr>
        <w:t xml:space="preserve"> України «Про позашкільну освіту»,</w:t>
      </w:r>
      <w:r w:rsidR="00BE09BC">
        <w:rPr>
          <w:rFonts w:ascii="Times New Roman" w:hAnsi="Times New Roman" w:cs="Times New Roman"/>
          <w:sz w:val="28"/>
          <w:szCs w:val="28"/>
        </w:rPr>
        <w:t xml:space="preserve"> С</w:t>
      </w:r>
      <w:r w:rsidRPr="00B14CA7">
        <w:rPr>
          <w:rFonts w:ascii="Times New Roman" w:hAnsi="Times New Roman" w:cs="Times New Roman"/>
          <w:sz w:val="28"/>
          <w:szCs w:val="28"/>
        </w:rPr>
        <w:t xml:space="preserve">тратегії розвитку Києва до 2025 року, </w:t>
      </w:r>
      <w:r w:rsidR="00310204">
        <w:rPr>
          <w:rFonts w:ascii="Times New Roman" w:hAnsi="Times New Roman" w:cs="Times New Roman"/>
          <w:sz w:val="28"/>
          <w:szCs w:val="28"/>
        </w:rPr>
        <w:t xml:space="preserve">Міської комплексної цільової </w:t>
      </w:r>
      <w:r w:rsidR="00310204" w:rsidRPr="00B14CA7">
        <w:rPr>
          <w:rFonts w:ascii="Times New Roman" w:hAnsi="Times New Roman" w:cs="Times New Roman"/>
          <w:sz w:val="28"/>
          <w:szCs w:val="28"/>
        </w:rPr>
        <w:t xml:space="preserve">програми </w:t>
      </w:r>
      <w:r w:rsidR="00310204">
        <w:rPr>
          <w:rFonts w:ascii="Times New Roman" w:hAnsi="Times New Roman" w:cs="Times New Roman"/>
          <w:sz w:val="28"/>
          <w:szCs w:val="28"/>
        </w:rPr>
        <w:t>«Освіта Києва. 2019-2023 роки</w:t>
      </w:r>
      <w:r w:rsidR="00565806">
        <w:rPr>
          <w:rFonts w:ascii="Times New Roman" w:hAnsi="Times New Roman" w:cs="Times New Roman"/>
          <w:sz w:val="28"/>
          <w:szCs w:val="28"/>
        </w:rPr>
        <w:t>»</w:t>
      </w:r>
      <w:r w:rsidR="00BE09BC">
        <w:rPr>
          <w:rFonts w:ascii="Times New Roman" w:hAnsi="Times New Roman" w:cs="Times New Roman"/>
          <w:sz w:val="28"/>
          <w:szCs w:val="28"/>
        </w:rPr>
        <w:t>, С</w:t>
      </w:r>
      <w:r w:rsidRPr="00B14CA7">
        <w:rPr>
          <w:rFonts w:ascii="Times New Roman" w:hAnsi="Times New Roman" w:cs="Times New Roman"/>
          <w:sz w:val="28"/>
          <w:szCs w:val="28"/>
        </w:rPr>
        <w:t>тратегії (Програми) розвитку Київського університету імені Бориса Грінченка та Положення про Інститут післядипломної освіти Київського університету імені Бориса Грінченка.</w:t>
      </w:r>
    </w:p>
    <w:p w:rsidR="005D0598" w:rsidRPr="00B14CA7" w:rsidRDefault="005D0598" w:rsidP="00B1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CA7">
        <w:rPr>
          <w:rFonts w:ascii="Times New Roman" w:hAnsi="Times New Roman" w:cs="Times New Roman"/>
          <w:sz w:val="28"/>
          <w:szCs w:val="28"/>
        </w:rPr>
        <w:t>Мета Стратегії – визначити пріоритетні напрями і завдання діяльності Інституту, реалізація яких забезпечить якісний розвиток безперервної освіти дорослих</w:t>
      </w:r>
      <w:r w:rsidR="00B14CA7" w:rsidRPr="00B14CA7">
        <w:rPr>
          <w:rFonts w:ascii="Times New Roman" w:hAnsi="Times New Roman" w:cs="Times New Roman"/>
          <w:sz w:val="28"/>
          <w:szCs w:val="28"/>
        </w:rPr>
        <w:t>, зокрема, педагогічних працівників закладів освіти м.</w:t>
      </w:r>
      <w:r w:rsidR="00B01DF3">
        <w:rPr>
          <w:rFonts w:ascii="Times New Roman" w:hAnsi="Times New Roman" w:cs="Times New Roman"/>
          <w:sz w:val="28"/>
          <w:szCs w:val="28"/>
        </w:rPr>
        <w:t> </w:t>
      </w:r>
      <w:r w:rsidR="00B14CA7" w:rsidRPr="00B14CA7">
        <w:rPr>
          <w:rFonts w:ascii="Times New Roman" w:hAnsi="Times New Roman" w:cs="Times New Roman"/>
          <w:sz w:val="28"/>
          <w:szCs w:val="28"/>
        </w:rPr>
        <w:t>Києва та України.</w:t>
      </w:r>
    </w:p>
    <w:p w:rsidR="00B14CA7" w:rsidRDefault="00B14CA7" w:rsidP="00B1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4CA7">
        <w:rPr>
          <w:rFonts w:ascii="Times New Roman" w:hAnsi="Times New Roman" w:cs="Times New Roman"/>
          <w:sz w:val="28"/>
          <w:szCs w:val="28"/>
        </w:rPr>
        <w:t>Засадничі принципи Стратегії:</w:t>
      </w:r>
    </w:p>
    <w:p w:rsidR="007A2DBB" w:rsidRDefault="009B186B" w:rsidP="007A2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A2DBB">
        <w:rPr>
          <w:rFonts w:ascii="Times New Roman" w:hAnsi="Times New Roman" w:cs="Times New Roman"/>
          <w:sz w:val="28"/>
          <w:szCs w:val="28"/>
        </w:rPr>
        <w:t>ктуальність;</w:t>
      </w:r>
    </w:p>
    <w:p w:rsidR="007A2DBB" w:rsidRDefault="009B186B" w:rsidP="007A2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7A2DBB">
        <w:rPr>
          <w:rFonts w:ascii="Times New Roman" w:hAnsi="Times New Roman" w:cs="Times New Roman"/>
          <w:sz w:val="28"/>
          <w:szCs w:val="28"/>
        </w:rPr>
        <w:t>имірюваність</w:t>
      </w:r>
      <w:proofErr w:type="spellEnd"/>
      <w:r w:rsidR="007A2DBB">
        <w:rPr>
          <w:rFonts w:ascii="Times New Roman" w:hAnsi="Times New Roman" w:cs="Times New Roman"/>
          <w:sz w:val="28"/>
          <w:szCs w:val="28"/>
        </w:rPr>
        <w:t>;</w:t>
      </w:r>
    </w:p>
    <w:p w:rsidR="007A2DBB" w:rsidRPr="009B186B" w:rsidRDefault="009B186B" w:rsidP="007A2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186B">
        <w:rPr>
          <w:rFonts w:ascii="Times New Roman" w:hAnsi="Times New Roman" w:cs="Times New Roman"/>
          <w:sz w:val="28"/>
          <w:szCs w:val="28"/>
        </w:rPr>
        <w:t>в</w:t>
      </w:r>
      <w:r w:rsidR="007A2DBB" w:rsidRPr="009B186B">
        <w:rPr>
          <w:rFonts w:ascii="Times New Roman" w:hAnsi="Times New Roman" w:cs="Times New Roman"/>
          <w:sz w:val="28"/>
          <w:szCs w:val="28"/>
        </w:rPr>
        <w:t>і</w:t>
      </w:r>
      <w:r w:rsidR="005F3DF1">
        <w:rPr>
          <w:rFonts w:ascii="Times New Roman" w:hAnsi="Times New Roman" w:cs="Times New Roman"/>
          <w:sz w:val="28"/>
          <w:szCs w:val="28"/>
        </w:rPr>
        <w:t>д</w:t>
      </w:r>
      <w:r w:rsidR="007A2DBB" w:rsidRPr="009B186B">
        <w:rPr>
          <w:rFonts w:ascii="Times New Roman" w:hAnsi="Times New Roman" w:cs="Times New Roman"/>
          <w:sz w:val="28"/>
          <w:szCs w:val="28"/>
        </w:rPr>
        <w:t xml:space="preserve">повідність </w:t>
      </w:r>
      <w:r w:rsidR="00B01DF3" w:rsidRPr="009B186B">
        <w:rPr>
          <w:rFonts w:ascii="Times New Roman" w:hAnsi="Times New Roman" w:cs="Times New Roman"/>
          <w:sz w:val="28"/>
          <w:szCs w:val="28"/>
        </w:rPr>
        <w:t xml:space="preserve">чинному </w:t>
      </w:r>
      <w:r w:rsidR="007A2DBB" w:rsidRPr="009B186B">
        <w:rPr>
          <w:rFonts w:ascii="Times New Roman" w:hAnsi="Times New Roman" w:cs="Times New Roman"/>
          <w:sz w:val="28"/>
          <w:szCs w:val="28"/>
        </w:rPr>
        <w:t xml:space="preserve">законодавству </w:t>
      </w:r>
      <w:r w:rsidR="00B01DF3" w:rsidRPr="009B186B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="007A2DBB" w:rsidRPr="009B186B">
        <w:rPr>
          <w:rFonts w:ascii="Times New Roman" w:hAnsi="Times New Roman" w:cs="Times New Roman"/>
          <w:sz w:val="28"/>
          <w:szCs w:val="28"/>
        </w:rPr>
        <w:t>та цінностям Університету;</w:t>
      </w:r>
    </w:p>
    <w:p w:rsidR="007A2DBB" w:rsidRDefault="009B186B" w:rsidP="007A2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r w:rsidR="007A2DBB">
        <w:rPr>
          <w:rFonts w:ascii="Times New Roman" w:hAnsi="Times New Roman" w:cs="Times New Roman"/>
          <w:sz w:val="28"/>
          <w:szCs w:val="28"/>
        </w:rPr>
        <w:t>нноваційність</w:t>
      </w:r>
      <w:proofErr w:type="spellEnd"/>
      <w:r w:rsidR="007A2DBB">
        <w:rPr>
          <w:rFonts w:ascii="Times New Roman" w:hAnsi="Times New Roman" w:cs="Times New Roman"/>
          <w:sz w:val="28"/>
          <w:szCs w:val="28"/>
        </w:rPr>
        <w:t>;</w:t>
      </w:r>
    </w:p>
    <w:p w:rsidR="007A2DBB" w:rsidRDefault="009B186B" w:rsidP="007A2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2DBB">
        <w:rPr>
          <w:rFonts w:ascii="Times New Roman" w:hAnsi="Times New Roman" w:cs="Times New Roman"/>
          <w:sz w:val="28"/>
          <w:szCs w:val="28"/>
        </w:rPr>
        <w:t>онкретність;</w:t>
      </w:r>
    </w:p>
    <w:p w:rsidR="007A2DBB" w:rsidRDefault="009B186B" w:rsidP="007A2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2DBB">
        <w:rPr>
          <w:rFonts w:ascii="Times New Roman" w:hAnsi="Times New Roman" w:cs="Times New Roman"/>
          <w:sz w:val="28"/>
          <w:szCs w:val="28"/>
        </w:rPr>
        <w:t>прямованість на якість освіти;</w:t>
      </w:r>
    </w:p>
    <w:p w:rsidR="007A2DBB" w:rsidRDefault="009B186B" w:rsidP="007A2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A2DBB">
        <w:rPr>
          <w:rFonts w:ascii="Times New Roman" w:hAnsi="Times New Roman" w:cs="Times New Roman"/>
          <w:sz w:val="28"/>
          <w:szCs w:val="28"/>
        </w:rPr>
        <w:t>згодженість із трансформаціям</w:t>
      </w:r>
      <w:r w:rsidR="00310204">
        <w:rPr>
          <w:rFonts w:ascii="Times New Roman" w:hAnsi="Times New Roman" w:cs="Times New Roman"/>
          <w:sz w:val="28"/>
          <w:szCs w:val="28"/>
        </w:rPr>
        <w:t>и</w:t>
      </w:r>
      <w:r w:rsidR="007A2DBB">
        <w:rPr>
          <w:rFonts w:ascii="Times New Roman" w:hAnsi="Times New Roman" w:cs="Times New Roman"/>
          <w:sz w:val="28"/>
          <w:szCs w:val="28"/>
        </w:rPr>
        <w:t xml:space="preserve"> загальної середньої освіт</w:t>
      </w:r>
      <w:r w:rsidR="00310204">
        <w:rPr>
          <w:rFonts w:ascii="Times New Roman" w:hAnsi="Times New Roman" w:cs="Times New Roman"/>
          <w:sz w:val="28"/>
          <w:szCs w:val="28"/>
        </w:rPr>
        <w:t>и</w:t>
      </w:r>
      <w:r w:rsidR="007A2DBB">
        <w:rPr>
          <w:rFonts w:ascii="Times New Roman" w:hAnsi="Times New Roman" w:cs="Times New Roman"/>
          <w:sz w:val="28"/>
          <w:szCs w:val="28"/>
        </w:rPr>
        <w:t>;</w:t>
      </w:r>
    </w:p>
    <w:p w:rsidR="007A2DBB" w:rsidRDefault="009B186B" w:rsidP="007A2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A2DBB">
        <w:rPr>
          <w:rFonts w:ascii="Times New Roman" w:hAnsi="Times New Roman" w:cs="Times New Roman"/>
          <w:sz w:val="28"/>
          <w:szCs w:val="28"/>
        </w:rPr>
        <w:t>ілісність;</w:t>
      </w:r>
    </w:p>
    <w:p w:rsidR="007A2DBB" w:rsidRDefault="009B186B" w:rsidP="007A2DB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7A2DBB">
        <w:rPr>
          <w:rFonts w:ascii="Times New Roman" w:hAnsi="Times New Roman" w:cs="Times New Roman"/>
          <w:sz w:val="28"/>
          <w:szCs w:val="28"/>
        </w:rPr>
        <w:t>едагогоцентризм</w:t>
      </w:r>
      <w:proofErr w:type="spellEnd"/>
      <w:r w:rsidR="007A2DBB">
        <w:rPr>
          <w:rFonts w:ascii="Times New Roman" w:hAnsi="Times New Roman" w:cs="Times New Roman"/>
          <w:sz w:val="28"/>
          <w:szCs w:val="28"/>
        </w:rPr>
        <w:t>.</w:t>
      </w:r>
    </w:p>
    <w:p w:rsidR="00B14CA7" w:rsidRDefault="00B14CA7" w:rsidP="00B1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Покликанням Інституту є сприяння </w:t>
      </w:r>
      <w:r w:rsidRPr="009B186B">
        <w:rPr>
          <w:rFonts w:ascii="Times New Roman" w:hAnsi="Times New Roman" w:cs="Times New Roman"/>
          <w:sz w:val="28"/>
          <w:szCs w:val="28"/>
        </w:rPr>
        <w:t>особистісно</w:t>
      </w:r>
      <w:r w:rsidR="00B01DF3" w:rsidRPr="009B186B">
        <w:rPr>
          <w:rFonts w:ascii="Times New Roman" w:hAnsi="Times New Roman" w:cs="Times New Roman"/>
          <w:sz w:val="28"/>
          <w:szCs w:val="28"/>
        </w:rPr>
        <w:t>му</w:t>
      </w:r>
      <w:r w:rsidRPr="009B186B">
        <w:rPr>
          <w:rFonts w:ascii="Times New Roman" w:hAnsi="Times New Roman" w:cs="Times New Roman"/>
          <w:sz w:val="28"/>
          <w:szCs w:val="28"/>
        </w:rPr>
        <w:t xml:space="preserve"> та професійно</w:t>
      </w:r>
      <w:r w:rsidR="00B01DF3" w:rsidRPr="009B186B">
        <w:rPr>
          <w:rFonts w:ascii="Times New Roman" w:hAnsi="Times New Roman" w:cs="Times New Roman"/>
          <w:sz w:val="28"/>
          <w:szCs w:val="28"/>
        </w:rPr>
        <w:t>му</w:t>
      </w:r>
      <w:r w:rsidRPr="009B186B">
        <w:rPr>
          <w:rFonts w:ascii="Times New Roman" w:hAnsi="Times New Roman" w:cs="Times New Roman"/>
          <w:sz w:val="28"/>
          <w:szCs w:val="28"/>
        </w:rPr>
        <w:t xml:space="preserve"> розвитку педагогічних, науково-педагогічних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6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сіх типів закладів дошкільної, повної загальної середньої, позашкільної, вищої освіти та команди Інституту.</w:t>
      </w:r>
    </w:p>
    <w:p w:rsidR="007A2DBB" w:rsidRPr="0064690A" w:rsidRDefault="007A2DBB" w:rsidP="007A2DB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90A">
        <w:rPr>
          <w:rFonts w:ascii="Times New Roman" w:hAnsi="Times New Roman" w:cs="Times New Roman"/>
          <w:b/>
          <w:sz w:val="28"/>
          <w:szCs w:val="28"/>
        </w:rPr>
        <w:t>Цінності Інституту: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A2DBB">
        <w:rPr>
          <w:rFonts w:ascii="Times New Roman" w:hAnsi="Times New Roman" w:cs="Times New Roman"/>
          <w:sz w:val="28"/>
          <w:szCs w:val="28"/>
        </w:rPr>
        <w:t>юдина;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2DBB">
        <w:rPr>
          <w:rFonts w:ascii="Times New Roman" w:hAnsi="Times New Roman" w:cs="Times New Roman"/>
          <w:sz w:val="28"/>
          <w:szCs w:val="28"/>
        </w:rPr>
        <w:t>ромада;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2DBB">
        <w:rPr>
          <w:rFonts w:ascii="Times New Roman" w:hAnsi="Times New Roman" w:cs="Times New Roman"/>
          <w:sz w:val="28"/>
          <w:szCs w:val="28"/>
        </w:rPr>
        <w:t>овіра;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A2DBB">
        <w:rPr>
          <w:rFonts w:ascii="Times New Roman" w:hAnsi="Times New Roman" w:cs="Times New Roman"/>
          <w:sz w:val="28"/>
          <w:szCs w:val="28"/>
        </w:rPr>
        <w:t>уховність;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A2DBB">
        <w:rPr>
          <w:rFonts w:ascii="Times New Roman" w:hAnsi="Times New Roman" w:cs="Times New Roman"/>
          <w:sz w:val="28"/>
          <w:szCs w:val="28"/>
        </w:rPr>
        <w:t>ідерство-служіння;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A2DBB">
        <w:rPr>
          <w:rFonts w:ascii="Times New Roman" w:hAnsi="Times New Roman" w:cs="Times New Roman"/>
          <w:sz w:val="28"/>
          <w:szCs w:val="28"/>
        </w:rPr>
        <w:t>ізноманіття;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2DBB">
        <w:rPr>
          <w:rFonts w:ascii="Times New Roman" w:hAnsi="Times New Roman" w:cs="Times New Roman"/>
          <w:sz w:val="28"/>
          <w:szCs w:val="28"/>
        </w:rPr>
        <w:t>вобода;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2DBB">
        <w:rPr>
          <w:rFonts w:ascii="Times New Roman" w:hAnsi="Times New Roman" w:cs="Times New Roman"/>
          <w:sz w:val="28"/>
          <w:szCs w:val="28"/>
        </w:rPr>
        <w:t>ідповідальність;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2DBB">
        <w:rPr>
          <w:rFonts w:ascii="Times New Roman" w:hAnsi="Times New Roman" w:cs="Times New Roman"/>
          <w:sz w:val="28"/>
          <w:szCs w:val="28"/>
        </w:rPr>
        <w:t>рофесіоналізм;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A2DBB">
        <w:rPr>
          <w:rFonts w:ascii="Times New Roman" w:hAnsi="Times New Roman" w:cs="Times New Roman"/>
          <w:sz w:val="28"/>
          <w:szCs w:val="28"/>
        </w:rPr>
        <w:t>ромадянська ідентичність;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2DBB">
        <w:rPr>
          <w:rFonts w:ascii="Times New Roman" w:hAnsi="Times New Roman" w:cs="Times New Roman"/>
          <w:sz w:val="28"/>
          <w:szCs w:val="28"/>
        </w:rPr>
        <w:t>ідкритість;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DBB">
        <w:rPr>
          <w:rFonts w:ascii="Times New Roman" w:hAnsi="Times New Roman" w:cs="Times New Roman"/>
          <w:sz w:val="28"/>
          <w:szCs w:val="28"/>
        </w:rPr>
        <w:t>овага;</w:t>
      </w:r>
    </w:p>
    <w:p w:rsidR="007A2DBB" w:rsidRDefault="009B186B" w:rsidP="006469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A2DBB">
        <w:rPr>
          <w:rFonts w:ascii="Times New Roman" w:hAnsi="Times New Roman" w:cs="Times New Roman"/>
          <w:sz w:val="28"/>
          <w:szCs w:val="28"/>
        </w:rPr>
        <w:t>олерантність.</w:t>
      </w:r>
    </w:p>
    <w:p w:rsidR="0064690A" w:rsidRDefault="0064690A" w:rsidP="007A2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90A">
        <w:rPr>
          <w:rFonts w:ascii="Times New Roman" w:hAnsi="Times New Roman" w:cs="Times New Roman"/>
          <w:b/>
          <w:sz w:val="28"/>
          <w:szCs w:val="28"/>
        </w:rPr>
        <w:t>Місія:</w:t>
      </w:r>
      <w:r>
        <w:rPr>
          <w:rFonts w:ascii="Times New Roman" w:hAnsi="Times New Roman" w:cs="Times New Roman"/>
          <w:sz w:val="28"/>
          <w:szCs w:val="28"/>
        </w:rPr>
        <w:t xml:space="preserve"> Служити людині, громаді, суспільству. Сприяти професійному та о</w:t>
      </w:r>
      <w:r w:rsidR="00310204">
        <w:rPr>
          <w:rFonts w:ascii="Times New Roman" w:hAnsi="Times New Roman" w:cs="Times New Roman"/>
          <w:sz w:val="28"/>
          <w:szCs w:val="28"/>
        </w:rPr>
        <w:t>собистісному розвитку педагогів.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86B">
        <w:rPr>
          <w:rFonts w:ascii="Times New Roman" w:hAnsi="Times New Roman" w:cs="Times New Roman"/>
          <w:sz w:val="28"/>
          <w:szCs w:val="28"/>
        </w:rPr>
        <w:t>Удосконалювати</w:t>
      </w:r>
      <w:r w:rsidR="0031020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B186B">
        <w:rPr>
          <w:rFonts w:ascii="Times New Roman" w:hAnsi="Times New Roman" w:cs="Times New Roman"/>
          <w:sz w:val="28"/>
          <w:szCs w:val="28"/>
        </w:rPr>
        <w:t>у</w:t>
      </w:r>
      <w:r w:rsidR="00310204">
        <w:rPr>
          <w:rFonts w:ascii="Times New Roman" w:hAnsi="Times New Roman" w:cs="Times New Roman"/>
          <w:sz w:val="28"/>
          <w:szCs w:val="28"/>
        </w:rPr>
        <w:t xml:space="preserve"> дошкільної, початкової, загальної</w:t>
      </w:r>
      <w:r>
        <w:rPr>
          <w:rFonts w:ascii="Times New Roman" w:hAnsi="Times New Roman" w:cs="Times New Roman"/>
          <w:sz w:val="28"/>
          <w:szCs w:val="28"/>
        </w:rPr>
        <w:t xml:space="preserve"> серед</w:t>
      </w:r>
      <w:r w:rsidR="00310204">
        <w:rPr>
          <w:rFonts w:ascii="Times New Roman" w:hAnsi="Times New Roman" w:cs="Times New Roman"/>
          <w:sz w:val="28"/>
          <w:szCs w:val="28"/>
        </w:rPr>
        <w:t>ньої, позашкільної</w:t>
      </w:r>
      <w:r>
        <w:rPr>
          <w:rFonts w:ascii="Times New Roman" w:hAnsi="Times New Roman" w:cs="Times New Roman"/>
          <w:sz w:val="28"/>
          <w:szCs w:val="28"/>
        </w:rPr>
        <w:t xml:space="preserve"> та післядипломної освіти, </w:t>
      </w:r>
      <w:r w:rsidR="009B186B">
        <w:rPr>
          <w:rFonts w:ascii="Times New Roman" w:hAnsi="Times New Roman" w:cs="Times New Roman"/>
          <w:sz w:val="28"/>
          <w:szCs w:val="28"/>
        </w:rPr>
        <w:t xml:space="preserve">сприяти </w:t>
      </w:r>
      <w:r>
        <w:rPr>
          <w:rFonts w:ascii="Times New Roman" w:hAnsi="Times New Roman" w:cs="Times New Roman"/>
          <w:sz w:val="28"/>
          <w:szCs w:val="28"/>
        </w:rPr>
        <w:t>підвищенню культурного та освітнього рівня суспільства.</w:t>
      </w:r>
    </w:p>
    <w:p w:rsidR="0064690A" w:rsidRDefault="0064690A" w:rsidP="007A2D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690A">
        <w:rPr>
          <w:rFonts w:ascii="Times New Roman" w:hAnsi="Times New Roman" w:cs="Times New Roman"/>
          <w:b/>
          <w:sz w:val="28"/>
          <w:szCs w:val="28"/>
        </w:rPr>
        <w:t>Візія</w:t>
      </w:r>
      <w:proofErr w:type="spellEnd"/>
      <w:r w:rsidRPr="0064690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204">
        <w:rPr>
          <w:rFonts w:ascii="Times New Roman" w:hAnsi="Times New Roman" w:cs="Times New Roman"/>
          <w:sz w:val="28"/>
          <w:szCs w:val="28"/>
        </w:rPr>
        <w:t xml:space="preserve">Інститут - інноваційний </w:t>
      </w:r>
      <w:r>
        <w:rPr>
          <w:rFonts w:ascii="Times New Roman" w:hAnsi="Times New Roman" w:cs="Times New Roman"/>
          <w:sz w:val="28"/>
          <w:szCs w:val="28"/>
        </w:rPr>
        <w:t xml:space="preserve">лідер післядипломної освіти, </w:t>
      </w:r>
      <w:r w:rsidR="00310204">
        <w:rPr>
          <w:rFonts w:ascii="Times New Roman" w:hAnsi="Times New Roman" w:cs="Times New Roman"/>
          <w:sz w:val="28"/>
          <w:szCs w:val="28"/>
        </w:rPr>
        <w:t>діяльність якого ґрунтується на</w:t>
      </w:r>
      <w:r>
        <w:rPr>
          <w:rFonts w:ascii="Times New Roman" w:hAnsi="Times New Roman" w:cs="Times New Roman"/>
          <w:sz w:val="28"/>
          <w:szCs w:val="28"/>
        </w:rPr>
        <w:t xml:space="preserve"> загальнолюдських, націо</w:t>
      </w:r>
      <w:r w:rsidR="00310204">
        <w:rPr>
          <w:rFonts w:ascii="Times New Roman" w:hAnsi="Times New Roman" w:cs="Times New Roman"/>
          <w:sz w:val="28"/>
          <w:szCs w:val="28"/>
        </w:rPr>
        <w:t>на</w:t>
      </w:r>
      <w:r w:rsidR="008D0E04">
        <w:rPr>
          <w:rFonts w:ascii="Times New Roman" w:hAnsi="Times New Roman" w:cs="Times New Roman"/>
          <w:sz w:val="28"/>
          <w:szCs w:val="28"/>
        </w:rPr>
        <w:t>льних та професійних цінностях у</w:t>
      </w:r>
      <w:r w:rsidR="00310204">
        <w:rPr>
          <w:rFonts w:ascii="Times New Roman" w:hAnsi="Times New Roman" w:cs="Times New Roman"/>
          <w:sz w:val="28"/>
          <w:szCs w:val="28"/>
        </w:rPr>
        <w:t>сіх суб’єктів освіти дорослих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2DBB" w:rsidRDefault="00B14CA7" w:rsidP="00B1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Стратегічні цілі розвитку Інституту на 2021-2025 роки</w:t>
      </w:r>
      <w:r w:rsidR="00E329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ADF" w:rsidRDefault="00895ADF" w:rsidP="00BC01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Створення Інституту – освітнього </w:t>
      </w:r>
      <w:r>
        <w:rPr>
          <w:rFonts w:ascii="Times New Roman" w:hAnsi="Times New Roman" w:cs="Times New Roman"/>
          <w:sz w:val="28"/>
          <w:szCs w:val="28"/>
          <w:lang w:val="en-US"/>
        </w:rPr>
        <w:t>HUB</w:t>
      </w:r>
      <w:r>
        <w:rPr>
          <w:rFonts w:ascii="Times New Roman" w:hAnsi="Times New Roman" w:cs="Times New Roman"/>
          <w:sz w:val="28"/>
          <w:szCs w:val="28"/>
        </w:rPr>
        <w:t xml:space="preserve"> як простору безперервної </w:t>
      </w:r>
      <w:r w:rsidRPr="00EC44D0">
        <w:rPr>
          <w:rFonts w:ascii="Times New Roman" w:hAnsi="Times New Roman" w:cs="Times New Roman"/>
          <w:sz w:val="28"/>
          <w:szCs w:val="28"/>
        </w:rPr>
        <w:t>освіти дорослих вільних особистостей</w:t>
      </w:r>
      <w:r w:rsidR="00EC44D0">
        <w:rPr>
          <w:rFonts w:ascii="Times New Roman" w:hAnsi="Times New Roman" w:cs="Times New Roman"/>
          <w:sz w:val="28"/>
          <w:szCs w:val="28"/>
        </w:rPr>
        <w:t>.</w:t>
      </w:r>
    </w:p>
    <w:p w:rsidR="00895ADF" w:rsidRDefault="00310204" w:rsidP="00BC01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можливості педагогам, які навчаються в Інституті, реалізувати індивідуальну професійну освітню траєкторію навчання за власним вибором</w:t>
      </w:r>
      <w:r w:rsidR="00EC44D0">
        <w:rPr>
          <w:rFonts w:ascii="Times New Roman" w:hAnsi="Times New Roman" w:cs="Times New Roman"/>
          <w:sz w:val="28"/>
          <w:szCs w:val="28"/>
        </w:rPr>
        <w:t>.</w:t>
      </w:r>
    </w:p>
    <w:p w:rsidR="00BC0156" w:rsidRDefault="00BC0156" w:rsidP="00BC01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Завершення переходу до моделі інноваційного Інституту, який орієнтується на професійні запити та потреби дорослих і</w:t>
      </w:r>
      <w:r w:rsidR="00310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44D0">
        <w:rPr>
          <w:rFonts w:ascii="Times New Roman" w:hAnsi="Times New Roman" w:cs="Times New Roman"/>
          <w:sz w:val="28"/>
          <w:szCs w:val="28"/>
        </w:rPr>
        <w:t>водночас</w:t>
      </w:r>
      <w:r w:rsidR="003102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визначає та формує пріоритети розвитку освіти в Україні</w:t>
      </w:r>
      <w:r w:rsidR="00EC44D0">
        <w:rPr>
          <w:rFonts w:ascii="Times New Roman" w:hAnsi="Times New Roman" w:cs="Times New Roman"/>
          <w:sz w:val="28"/>
          <w:szCs w:val="28"/>
        </w:rPr>
        <w:t>.</w:t>
      </w:r>
    </w:p>
    <w:p w:rsidR="00BC0156" w:rsidRDefault="00BC0156" w:rsidP="00BC01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Розвиток персоналу Інституту як команди дружніх, вільних, відповідальних, професійних особистостей – громадян України.</w:t>
      </w:r>
    </w:p>
    <w:p w:rsidR="00895ADF" w:rsidRDefault="00895ADF" w:rsidP="00B1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розвитком.</w:t>
      </w:r>
    </w:p>
    <w:p w:rsidR="00BC0156" w:rsidRDefault="00BC0156" w:rsidP="00D81C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Забезпечувати </w:t>
      </w:r>
      <w:r w:rsidR="007D2102">
        <w:rPr>
          <w:rFonts w:ascii="Times New Roman" w:hAnsi="Times New Roman" w:cs="Times New Roman"/>
          <w:sz w:val="28"/>
          <w:szCs w:val="28"/>
        </w:rPr>
        <w:t xml:space="preserve">реалізацію місії, візії, стратегії </w:t>
      </w:r>
      <w:r>
        <w:rPr>
          <w:rFonts w:ascii="Times New Roman" w:hAnsi="Times New Roman" w:cs="Times New Roman"/>
          <w:sz w:val="28"/>
          <w:szCs w:val="28"/>
        </w:rPr>
        <w:t>розвитк</w:t>
      </w:r>
      <w:r w:rsidR="007D210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Інституту на</w:t>
      </w:r>
      <w:r w:rsidR="007D2102">
        <w:rPr>
          <w:rFonts w:ascii="Times New Roman" w:hAnsi="Times New Roman" w:cs="Times New Roman"/>
          <w:sz w:val="28"/>
          <w:szCs w:val="28"/>
        </w:rPr>
        <w:t xml:space="preserve"> основі корпоративних цінностей</w:t>
      </w:r>
      <w:r w:rsidR="00E329D1">
        <w:rPr>
          <w:rFonts w:ascii="Times New Roman" w:hAnsi="Times New Roman" w:cs="Times New Roman"/>
          <w:sz w:val="28"/>
          <w:szCs w:val="28"/>
        </w:rPr>
        <w:t>.</w:t>
      </w:r>
    </w:p>
    <w:p w:rsidR="00BC0156" w:rsidRDefault="007D2102" w:rsidP="00D81C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Створювати</w:t>
      </w:r>
      <w:r w:rsidR="00BC0156">
        <w:rPr>
          <w:rFonts w:ascii="Times New Roman" w:hAnsi="Times New Roman" w:cs="Times New Roman"/>
          <w:sz w:val="28"/>
          <w:szCs w:val="28"/>
        </w:rPr>
        <w:t xml:space="preserve"> умови для особистісного, професійного та командного розвитку персоналу Інституту</w:t>
      </w:r>
      <w:r w:rsidR="00E329D1">
        <w:rPr>
          <w:rFonts w:ascii="Times New Roman" w:hAnsi="Times New Roman" w:cs="Times New Roman"/>
          <w:sz w:val="28"/>
          <w:szCs w:val="28"/>
        </w:rPr>
        <w:t>.</w:t>
      </w:r>
    </w:p>
    <w:p w:rsidR="00BC0156" w:rsidRDefault="007D2102" w:rsidP="00D81C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Сприяти комунікації</w:t>
      </w:r>
      <w:r w:rsidR="00BC0156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</w:rPr>
        <w:t>взаємодії структурних підрозділів</w:t>
      </w:r>
      <w:r w:rsidR="00BC0156">
        <w:rPr>
          <w:rFonts w:ascii="Times New Roman" w:hAnsi="Times New Roman" w:cs="Times New Roman"/>
          <w:sz w:val="28"/>
          <w:szCs w:val="28"/>
        </w:rPr>
        <w:t xml:space="preserve"> на засадах лідерства-служіння та відкритості</w:t>
      </w:r>
      <w:r w:rsidR="00E329D1">
        <w:rPr>
          <w:rFonts w:ascii="Times New Roman" w:hAnsi="Times New Roman" w:cs="Times New Roman"/>
          <w:sz w:val="28"/>
          <w:szCs w:val="28"/>
        </w:rPr>
        <w:t>.</w:t>
      </w:r>
    </w:p>
    <w:p w:rsidR="00BC0156" w:rsidRDefault="007D2102" w:rsidP="00D81C6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Розробити</w:t>
      </w:r>
      <w:r w:rsidR="00BC0156">
        <w:rPr>
          <w:rFonts w:ascii="Times New Roman" w:hAnsi="Times New Roman" w:cs="Times New Roman"/>
          <w:sz w:val="28"/>
          <w:szCs w:val="28"/>
        </w:rPr>
        <w:t xml:space="preserve"> механізми </w:t>
      </w:r>
      <w:r w:rsidR="00E329D1">
        <w:rPr>
          <w:rFonts w:ascii="Times New Roman" w:hAnsi="Times New Roman" w:cs="Times New Roman"/>
          <w:sz w:val="28"/>
          <w:szCs w:val="28"/>
        </w:rPr>
        <w:t>внутрішнього моніторингу</w:t>
      </w:r>
      <w:r w:rsidR="00BC0156">
        <w:rPr>
          <w:rFonts w:ascii="Times New Roman" w:hAnsi="Times New Roman" w:cs="Times New Roman"/>
          <w:sz w:val="28"/>
          <w:szCs w:val="28"/>
        </w:rPr>
        <w:t xml:space="preserve"> якості діяльності управлінського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C0156">
        <w:rPr>
          <w:rFonts w:ascii="Times New Roman" w:hAnsi="Times New Roman" w:cs="Times New Roman"/>
          <w:sz w:val="28"/>
          <w:szCs w:val="28"/>
        </w:rPr>
        <w:t xml:space="preserve"> науково-педагогічного та педагогічного персоналу Інституту.</w:t>
      </w:r>
    </w:p>
    <w:p w:rsidR="00895ADF" w:rsidRDefault="00895ADF" w:rsidP="00B1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Ризики Стратегії.</w:t>
      </w:r>
    </w:p>
    <w:p w:rsidR="00D26E09" w:rsidRPr="00D26E09" w:rsidRDefault="00D26E09" w:rsidP="00D26E09">
      <w:pPr>
        <w:pStyle w:val="a3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E09">
        <w:rPr>
          <w:rFonts w:ascii="Times New Roman" w:hAnsi="Times New Roman" w:cs="Times New Roman"/>
          <w:sz w:val="28"/>
          <w:szCs w:val="28"/>
        </w:rPr>
        <w:t>Зволікання із реконструкцією приміщення Інституту.</w:t>
      </w:r>
    </w:p>
    <w:p w:rsidR="00D26E09" w:rsidRPr="00D26E09" w:rsidRDefault="00D26E09" w:rsidP="00D26E09">
      <w:pPr>
        <w:pStyle w:val="a3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E09">
        <w:rPr>
          <w:rFonts w:ascii="Times New Roman" w:hAnsi="Times New Roman" w:cs="Times New Roman"/>
          <w:sz w:val="28"/>
          <w:szCs w:val="28"/>
        </w:rPr>
        <w:t>Недофінансування.</w:t>
      </w:r>
    </w:p>
    <w:p w:rsidR="00D26E09" w:rsidRPr="00D26E09" w:rsidRDefault="00D26E09" w:rsidP="00D26E09">
      <w:pPr>
        <w:pStyle w:val="a3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E09">
        <w:rPr>
          <w:rFonts w:ascii="Times New Roman" w:hAnsi="Times New Roman" w:cs="Times New Roman"/>
          <w:sz w:val="28"/>
          <w:szCs w:val="28"/>
        </w:rPr>
        <w:t>Дефіцит висококваліфікованих кадрів, здатних до інноваційної діяльності.</w:t>
      </w:r>
    </w:p>
    <w:p w:rsidR="00D26E09" w:rsidRPr="00D26E09" w:rsidRDefault="00D26E09" w:rsidP="00D26E09">
      <w:pPr>
        <w:pStyle w:val="a3"/>
        <w:numPr>
          <w:ilvl w:val="0"/>
          <w:numId w:val="8"/>
        </w:numPr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 w:rsidRPr="00D26E09">
        <w:rPr>
          <w:rFonts w:ascii="Times New Roman" w:hAnsi="Times New Roman" w:cs="Times New Roman"/>
          <w:sz w:val="28"/>
          <w:szCs w:val="28"/>
        </w:rPr>
        <w:t>Кризові явища в суспільстві, освіті, педагогічній громаді.</w:t>
      </w:r>
    </w:p>
    <w:p w:rsidR="00D26E09" w:rsidRDefault="00D26E09" w:rsidP="00B14CA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і завдання стратегії розвитку Інституту:</w:t>
      </w:r>
    </w:p>
    <w:p w:rsidR="001557CE" w:rsidRDefault="001557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7173" w:rsidRDefault="00BA7173" w:rsidP="00D26E0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A7173" w:rsidSect="00BA717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6"/>
        <w:tblW w:w="14402" w:type="dxa"/>
        <w:tblInd w:w="675" w:type="dxa"/>
        <w:tblLook w:val="04A0" w:firstRow="1" w:lastRow="0" w:firstColumn="1" w:lastColumn="0" w:noHBand="0" w:noVBand="1"/>
      </w:tblPr>
      <w:tblGrid>
        <w:gridCol w:w="1025"/>
        <w:gridCol w:w="2655"/>
        <w:gridCol w:w="5828"/>
        <w:gridCol w:w="1606"/>
        <w:gridCol w:w="3288"/>
      </w:tblGrid>
      <w:tr w:rsidR="00655AC4" w:rsidRPr="001557CE" w:rsidTr="008125D3">
        <w:tc>
          <w:tcPr>
            <w:tcW w:w="1025" w:type="dxa"/>
            <w:vAlign w:val="center"/>
          </w:tcPr>
          <w:p w:rsidR="00D26E09" w:rsidRPr="001557CE" w:rsidRDefault="00D26E09" w:rsidP="001557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655" w:type="dxa"/>
            <w:vAlign w:val="center"/>
          </w:tcPr>
          <w:p w:rsidR="00D26E09" w:rsidRPr="001557CE" w:rsidRDefault="00D26E09" w:rsidP="001557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CE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  <w:tc>
          <w:tcPr>
            <w:tcW w:w="5828" w:type="dxa"/>
            <w:vAlign w:val="center"/>
          </w:tcPr>
          <w:p w:rsidR="00D26E09" w:rsidRPr="001557CE" w:rsidRDefault="00D26E09" w:rsidP="001557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CE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606" w:type="dxa"/>
            <w:vAlign w:val="center"/>
          </w:tcPr>
          <w:p w:rsidR="00D26E09" w:rsidRPr="001557CE" w:rsidRDefault="00D26E09" w:rsidP="001557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CE">
              <w:rPr>
                <w:rFonts w:ascii="Times New Roman" w:hAnsi="Times New Roman" w:cs="Times New Roman"/>
                <w:b/>
                <w:sz w:val="28"/>
                <w:szCs w:val="28"/>
              </w:rPr>
              <w:t>Терміни виконання</w:t>
            </w:r>
          </w:p>
        </w:tc>
        <w:tc>
          <w:tcPr>
            <w:tcW w:w="3288" w:type="dxa"/>
            <w:vAlign w:val="center"/>
          </w:tcPr>
          <w:p w:rsidR="00D26E09" w:rsidRPr="001557CE" w:rsidRDefault="00D26E09" w:rsidP="001557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7CE">
              <w:rPr>
                <w:rFonts w:ascii="Times New Roman" w:hAnsi="Times New Roman" w:cs="Times New Roman"/>
                <w:b/>
                <w:sz w:val="28"/>
                <w:szCs w:val="28"/>
              </w:rPr>
              <w:t>Ві</w:t>
            </w:r>
            <w:r w:rsidR="00477CCE" w:rsidRPr="001557C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1557CE">
              <w:rPr>
                <w:rFonts w:ascii="Times New Roman" w:hAnsi="Times New Roman" w:cs="Times New Roman"/>
                <w:b/>
                <w:sz w:val="28"/>
                <w:szCs w:val="28"/>
              </w:rPr>
              <w:t>повідальні</w:t>
            </w:r>
          </w:p>
        </w:tc>
      </w:tr>
      <w:tr w:rsidR="001557CE" w:rsidRPr="001557CE" w:rsidTr="008125D3">
        <w:tc>
          <w:tcPr>
            <w:tcW w:w="14402" w:type="dxa"/>
            <w:gridSpan w:val="5"/>
            <w:vAlign w:val="center"/>
          </w:tcPr>
          <w:p w:rsidR="001557CE" w:rsidRPr="001557CE" w:rsidRDefault="001557CE" w:rsidP="001557C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 Корпоративна культура та розвиток персоналу</w:t>
            </w:r>
          </w:p>
        </w:tc>
      </w:tr>
      <w:tr w:rsidR="00655AC4" w:rsidTr="008125D3">
        <w:tc>
          <w:tcPr>
            <w:tcW w:w="1025" w:type="dxa"/>
          </w:tcPr>
          <w:p w:rsidR="009B51CF" w:rsidRDefault="001557CE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І.І.</w:t>
            </w:r>
          </w:p>
        </w:tc>
        <w:tc>
          <w:tcPr>
            <w:tcW w:w="2655" w:type="dxa"/>
          </w:tcPr>
          <w:p w:rsidR="009B51CF" w:rsidRDefault="009B51CF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завдань </w:t>
            </w:r>
            <w:r w:rsidR="00AB59E9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розвитку Університету</w:t>
            </w:r>
          </w:p>
        </w:tc>
        <w:tc>
          <w:tcPr>
            <w:tcW w:w="5828" w:type="dxa"/>
          </w:tcPr>
          <w:p w:rsidR="009B51CF" w:rsidRDefault="009B51CF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заходів </w:t>
            </w:r>
            <w:r w:rsidR="00AB59E9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розвитку Університету</w:t>
            </w:r>
            <w:r w:rsidR="00BA7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</w:tcPr>
          <w:p w:rsidR="009B51CF" w:rsidRDefault="009B51CF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2021-2022,</w:t>
            </w:r>
          </w:p>
          <w:p w:rsidR="009B51CF" w:rsidRDefault="009B51CF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3288" w:type="dxa"/>
          </w:tcPr>
          <w:p w:rsidR="009B51CF" w:rsidRDefault="009B51CF" w:rsidP="00DB7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</w:t>
            </w:r>
            <w:r w:rsidR="00DB7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DB7CE1">
              <w:rPr>
                <w:rFonts w:ascii="Times New Roman" w:hAnsi="Times New Roman" w:cs="Times New Roman"/>
                <w:sz w:val="28"/>
                <w:szCs w:val="28"/>
              </w:rPr>
              <w:t>, керівники структурних підрозділів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5AC4" w:rsidTr="008125D3">
        <w:tc>
          <w:tcPr>
            <w:tcW w:w="1025" w:type="dxa"/>
          </w:tcPr>
          <w:p w:rsidR="00D26E09" w:rsidRDefault="001557CE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І.ІІ.</w:t>
            </w:r>
          </w:p>
        </w:tc>
        <w:tc>
          <w:tcPr>
            <w:tcW w:w="2655" w:type="dxa"/>
          </w:tcPr>
          <w:p w:rsidR="00D26E09" w:rsidRDefault="00E2793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Об’єднання та розвиток персоналу навколо спільних загальнолюдських, громадянських та професійних цінностей</w:t>
            </w:r>
          </w:p>
        </w:tc>
        <w:tc>
          <w:tcPr>
            <w:tcW w:w="5828" w:type="dxa"/>
          </w:tcPr>
          <w:p w:rsidR="00E27933" w:rsidRDefault="00E27933" w:rsidP="003549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та проведення тренінгів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«Визначення індивідуальних цінностей»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«Визначення командних цінностей»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інтегративна система розвитку особистості та команди»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9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Глибинні цінності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«Творчість 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>під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пошуку рішень»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коучингу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освіті»</w:t>
            </w:r>
            <w:r w:rsidR="00BA7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</w:tcPr>
          <w:p w:rsidR="00D26E09" w:rsidRDefault="00E2793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D26E09" w:rsidRDefault="00E2793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 директора із науково-методичної роботи, НМЦ практичної психології і соціальної роботи</w:t>
            </w:r>
          </w:p>
        </w:tc>
      </w:tr>
      <w:tr w:rsidR="00655AC4" w:rsidTr="008125D3">
        <w:tc>
          <w:tcPr>
            <w:tcW w:w="1025" w:type="dxa"/>
          </w:tcPr>
          <w:p w:rsidR="00D26E09" w:rsidRDefault="001557CE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І.ІІІ.</w:t>
            </w:r>
          </w:p>
        </w:tc>
        <w:tc>
          <w:tcPr>
            <w:tcW w:w="2655" w:type="dxa"/>
          </w:tcPr>
          <w:p w:rsidR="00D26E09" w:rsidRDefault="00E27933" w:rsidP="0035491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персоналу на засадах лідерства-служіння</w:t>
            </w:r>
          </w:p>
        </w:tc>
        <w:tc>
          <w:tcPr>
            <w:tcW w:w="5828" w:type="dxa"/>
          </w:tcPr>
          <w:p w:rsidR="00D26E09" w:rsidRDefault="00E2793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та проведення тренінгів за </w:t>
            </w:r>
            <w:r w:rsidR="009969CF">
              <w:rPr>
                <w:rFonts w:ascii="Times New Roman" w:hAnsi="Times New Roman" w:cs="Times New Roman"/>
                <w:sz w:val="28"/>
                <w:szCs w:val="28"/>
              </w:rPr>
              <w:t xml:space="preserve">Програмою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«Лідерство-служіння як інноваційна парадигма освіти дорослих»</w:t>
            </w:r>
            <w:r w:rsidR="00BA7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</w:tcPr>
          <w:p w:rsidR="00D26E09" w:rsidRDefault="00E2793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D26E09" w:rsidRDefault="00E2793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освітнього лідерства</w:t>
            </w:r>
          </w:p>
        </w:tc>
      </w:tr>
      <w:tr w:rsidR="00655AC4" w:rsidTr="008125D3">
        <w:tc>
          <w:tcPr>
            <w:tcW w:w="1025" w:type="dxa"/>
          </w:tcPr>
          <w:p w:rsidR="00D26E09" w:rsidRPr="001557CE" w:rsidRDefault="001557CE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2655" w:type="dxa"/>
          </w:tcPr>
          <w:p w:rsidR="00D26E09" w:rsidRDefault="009969CF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професійної компетентності персоналу</w:t>
            </w:r>
          </w:p>
        </w:tc>
        <w:tc>
          <w:tcPr>
            <w:tcW w:w="5828" w:type="dxa"/>
          </w:tcPr>
          <w:p w:rsidR="00655AC4" w:rsidRPr="00655AC4" w:rsidRDefault="009969CF" w:rsidP="003549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та реалізувати Програми: «Комунікативна компетентність викладача ІПО»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«Цифрова компетентність як умова ефективного навчання під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 пандемії»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«Фундаментальні закони психології </w:t>
            </w:r>
            <w:r w:rsidR="00DB7CE1">
              <w:rPr>
                <w:rFonts w:ascii="Times New Roman" w:hAnsi="Times New Roman" w:cs="Times New Roman"/>
                <w:sz w:val="28"/>
                <w:szCs w:val="28"/>
              </w:rPr>
              <w:t>та педагогіки як основа навчання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дітей та дорослих»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«Громадянськ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грінченківця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49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5AC4" w:rsidRPr="00655AC4">
              <w:rPr>
                <w:rFonts w:ascii="Times New Roman" w:hAnsi="Times New Roman" w:cs="Times New Roman"/>
                <w:sz w:val="28"/>
                <w:szCs w:val="28"/>
              </w:rPr>
              <w:t>«Дослідження в галузі освіти дорослих: особливості організації та проведення»</w:t>
            </w:r>
            <w:r w:rsidR="00BA7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</w:tcPr>
          <w:p w:rsidR="00D26E09" w:rsidRDefault="009969CF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D26E09" w:rsidRDefault="00DB7CE1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заступники директора, керівники структурних підрозділів</w:t>
            </w:r>
          </w:p>
        </w:tc>
      </w:tr>
      <w:tr w:rsidR="00655AC4" w:rsidTr="008125D3">
        <w:tc>
          <w:tcPr>
            <w:tcW w:w="1025" w:type="dxa"/>
          </w:tcPr>
          <w:p w:rsidR="00D26E09" w:rsidRDefault="001557CE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V.</w:t>
            </w:r>
          </w:p>
        </w:tc>
        <w:tc>
          <w:tcPr>
            <w:tcW w:w="2655" w:type="dxa"/>
          </w:tcPr>
          <w:p w:rsidR="00D26E09" w:rsidRDefault="00DB7CE1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особистості </w:t>
            </w:r>
            <w:r w:rsidR="009B51CF">
              <w:rPr>
                <w:rFonts w:ascii="Times New Roman" w:hAnsi="Times New Roman" w:cs="Times New Roman"/>
                <w:sz w:val="28"/>
                <w:szCs w:val="28"/>
              </w:rPr>
              <w:t xml:space="preserve">працівника Інституту в умовах </w:t>
            </w:r>
            <w:r w:rsidR="009B5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суспільних трансформацій</w:t>
            </w:r>
          </w:p>
        </w:tc>
        <w:tc>
          <w:tcPr>
            <w:tcW w:w="5828" w:type="dxa"/>
          </w:tcPr>
          <w:p w:rsidR="00D26E09" w:rsidRDefault="009B51CF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Розробити та реалізувати Програму «Наука і мистецтво трансформації особистості»</w:t>
            </w:r>
            <w:r w:rsidR="00BA7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AC4" w:rsidRDefault="00655AC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6" w:type="dxa"/>
          </w:tcPr>
          <w:p w:rsidR="00D26E09" w:rsidRDefault="009B51CF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D26E09" w:rsidRDefault="009B51CF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НМЦ практичної психології і соціальної роботи, кафедра освітнього лідерства</w:t>
            </w:r>
          </w:p>
        </w:tc>
      </w:tr>
      <w:tr w:rsidR="00655AC4" w:rsidTr="008125D3">
        <w:tc>
          <w:tcPr>
            <w:tcW w:w="1025" w:type="dxa"/>
          </w:tcPr>
          <w:p w:rsidR="00D26E09" w:rsidRDefault="001557CE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VI.</w:t>
            </w:r>
          </w:p>
        </w:tc>
        <w:tc>
          <w:tcPr>
            <w:tcW w:w="2655" w:type="dxa"/>
          </w:tcPr>
          <w:p w:rsidR="00D26E09" w:rsidRDefault="00DB7CE1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0414">
              <w:rPr>
                <w:rFonts w:ascii="Times New Roman" w:hAnsi="Times New Roman" w:cs="Times New Roman"/>
                <w:sz w:val="28"/>
                <w:szCs w:val="28"/>
              </w:rPr>
              <w:t xml:space="preserve">озвиток системи супроводу індивідуальної траєкторії особистісного та професійного розвитку персоналу на основі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поєднання </w:t>
            </w:r>
            <w:r w:rsidR="00380414">
              <w:rPr>
                <w:rFonts w:ascii="Times New Roman" w:hAnsi="Times New Roman" w:cs="Times New Roman"/>
                <w:sz w:val="28"/>
                <w:szCs w:val="28"/>
              </w:rPr>
              <w:t>запитів і потреб працівників та завдань Інституту</w:t>
            </w:r>
          </w:p>
        </w:tc>
        <w:tc>
          <w:tcPr>
            <w:tcW w:w="5828" w:type="dxa"/>
          </w:tcPr>
          <w:p w:rsidR="00D26E09" w:rsidRDefault="0038041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персональних електронних кабінетів працівників. Створення каталогу</w:t>
            </w:r>
            <w:r w:rsidR="00A50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–реєстру ресурсів для розвитку персоналу.</w:t>
            </w:r>
          </w:p>
          <w:p w:rsidR="00380414" w:rsidRDefault="0038041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Програми «Партнерство» в розділі «Навчання працівників ІПО новітні</w:t>
            </w:r>
            <w:r w:rsidR="00A5079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</w:t>
            </w:r>
            <w:r w:rsidR="00A5079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освіті»</w:t>
            </w:r>
            <w:r w:rsidR="00BA7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</w:tcPr>
          <w:p w:rsidR="00D26E09" w:rsidRDefault="0038041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D26E09" w:rsidRDefault="00380414" w:rsidP="00DB7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</w:t>
            </w:r>
            <w:r w:rsidR="00DB7CE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</w:p>
        </w:tc>
      </w:tr>
      <w:tr w:rsidR="00655AC4" w:rsidTr="008125D3">
        <w:tc>
          <w:tcPr>
            <w:tcW w:w="1025" w:type="dxa"/>
          </w:tcPr>
          <w:p w:rsidR="00D26E09" w:rsidRDefault="001557CE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VII.</w:t>
            </w:r>
          </w:p>
        </w:tc>
        <w:tc>
          <w:tcPr>
            <w:tcW w:w="2655" w:type="dxa"/>
          </w:tcPr>
          <w:p w:rsidR="00D26E09" w:rsidRDefault="0038041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академічної доброчесності персоналу</w:t>
            </w:r>
          </w:p>
        </w:tc>
        <w:tc>
          <w:tcPr>
            <w:tcW w:w="5828" w:type="dxa"/>
          </w:tcPr>
          <w:p w:rsidR="00D26E09" w:rsidRDefault="0038041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кодексу педаго</w:t>
            </w:r>
            <w:r w:rsidR="00477CCE">
              <w:rPr>
                <w:rFonts w:ascii="Times New Roman" w:hAnsi="Times New Roman" w:cs="Times New Roman"/>
                <w:sz w:val="28"/>
                <w:szCs w:val="28"/>
              </w:rPr>
              <w:t>га та впровадження його в діяльність Інституту</w:t>
            </w:r>
            <w:r w:rsidR="00655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5AC4" w:rsidRPr="0026201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55AC4" w:rsidRPr="00655AC4">
              <w:rPr>
                <w:rFonts w:ascii="Times New Roman" w:hAnsi="Times New Roman" w:cs="Times New Roman"/>
                <w:sz w:val="28"/>
                <w:szCs w:val="28"/>
              </w:rPr>
              <w:t>Проведення тренінгу «Плагіат: ситуації та інструменти впливу»</w:t>
            </w:r>
            <w:r w:rsidR="00BA7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</w:tcPr>
          <w:p w:rsidR="00D26E09" w:rsidRDefault="00477CCE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D26E09" w:rsidRDefault="00DB7CE1" w:rsidP="00DB7CE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заступники директора, </w:t>
            </w:r>
            <w:r w:rsidR="00477CCE">
              <w:rPr>
                <w:rFonts w:ascii="Times New Roman" w:hAnsi="Times New Roman" w:cs="Times New Roman"/>
                <w:sz w:val="28"/>
                <w:szCs w:val="28"/>
              </w:rPr>
              <w:t>кафедра освітнього лідерства</w:t>
            </w:r>
          </w:p>
        </w:tc>
      </w:tr>
      <w:tr w:rsidR="00800D88" w:rsidTr="008125D3">
        <w:tc>
          <w:tcPr>
            <w:tcW w:w="14402" w:type="dxa"/>
            <w:gridSpan w:val="5"/>
          </w:tcPr>
          <w:p w:rsidR="00800D88" w:rsidRDefault="001557CE" w:rsidP="00155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155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0D88">
              <w:rPr>
                <w:rFonts w:ascii="Times New Roman" w:hAnsi="Times New Roman" w:cs="Times New Roman"/>
                <w:sz w:val="28"/>
                <w:szCs w:val="28"/>
              </w:rPr>
              <w:t xml:space="preserve"> Якість освіти</w:t>
            </w:r>
          </w:p>
        </w:tc>
      </w:tr>
      <w:tr w:rsidR="00655AC4" w:rsidTr="008125D3">
        <w:tc>
          <w:tcPr>
            <w:tcW w:w="1025" w:type="dxa"/>
          </w:tcPr>
          <w:p w:rsidR="00477CCE" w:rsidRDefault="001557CE" w:rsidP="00477C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ІІ.І.</w:t>
            </w:r>
          </w:p>
        </w:tc>
        <w:tc>
          <w:tcPr>
            <w:tcW w:w="2655" w:type="dxa"/>
          </w:tcPr>
          <w:p w:rsidR="00477CCE" w:rsidRDefault="00477CCE" w:rsidP="00477C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завдань </w:t>
            </w:r>
            <w:r w:rsidR="00AB59E9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розвитку Університету</w:t>
            </w:r>
          </w:p>
        </w:tc>
        <w:tc>
          <w:tcPr>
            <w:tcW w:w="5828" w:type="dxa"/>
          </w:tcPr>
          <w:p w:rsidR="00477CCE" w:rsidRDefault="00477CCE" w:rsidP="00477C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заходів Стратегії розвитку Університету</w:t>
            </w:r>
            <w:r w:rsidR="00BA7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</w:tcPr>
          <w:p w:rsidR="00477CCE" w:rsidRDefault="00477CCE" w:rsidP="00477C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2021-2022,</w:t>
            </w:r>
          </w:p>
          <w:p w:rsidR="00477CCE" w:rsidRDefault="00477CCE" w:rsidP="00477C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3288" w:type="dxa"/>
          </w:tcPr>
          <w:p w:rsidR="00477CCE" w:rsidRDefault="00DB7CE1" w:rsidP="00477C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заступники директора, керівники структурних підрозділів</w:t>
            </w:r>
          </w:p>
        </w:tc>
      </w:tr>
      <w:tr w:rsidR="00BA7173" w:rsidTr="008125D3">
        <w:tc>
          <w:tcPr>
            <w:tcW w:w="1025" w:type="dxa"/>
            <w:vMerge w:val="restart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ІІ.ІІ.</w:t>
            </w:r>
          </w:p>
        </w:tc>
        <w:tc>
          <w:tcPr>
            <w:tcW w:w="2655" w:type="dxa"/>
            <w:vMerge w:val="restart"/>
          </w:tcPr>
          <w:p w:rsidR="00BA7173" w:rsidRDefault="008E46BC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Удосконалення  </w:t>
            </w:r>
            <w:r w:rsidR="00BA7173">
              <w:rPr>
                <w:rFonts w:ascii="Times New Roman" w:hAnsi="Times New Roman" w:cs="Times New Roman"/>
                <w:sz w:val="28"/>
                <w:szCs w:val="28"/>
              </w:rPr>
              <w:t xml:space="preserve"> динамічної моделі професійного розвитку педагогічних працівників закладів освіти </w:t>
            </w:r>
          </w:p>
        </w:tc>
        <w:tc>
          <w:tcPr>
            <w:tcW w:w="5828" w:type="dxa"/>
          </w:tcPr>
          <w:p w:rsidR="00BA7173" w:rsidRDefault="00BA7173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мультимедійного середовища освіти дорослих в ІПО </w:t>
            </w:r>
            <w:r w:rsidRPr="00655AC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(розвиток </w:t>
            </w:r>
            <w:r w:rsidRPr="00655AC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en-US"/>
              </w:rPr>
              <w:t>YouTube</w:t>
            </w:r>
            <w:r w:rsidRPr="00655AC4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-каналу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Інституту, створення відеотеки вебінарів</w:t>
            </w:r>
            <w:r w:rsidR="00A50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телеуроків тощо (створення подкастів). Розвиток змішаної форми навчання: поєднання дистанційних модулів із системою тренінгів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відеомедіасередовища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заступники директора, керівники структурних підрозділів</w:t>
            </w:r>
          </w:p>
        </w:tc>
      </w:tr>
      <w:tr w:rsidR="00BA7173" w:rsidTr="008125D3">
        <w:tc>
          <w:tcPr>
            <w:tcW w:w="1025" w:type="dxa"/>
            <w:vMerge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Удосконалення Програми розвитку професійної компетентності персоналу закладу освіти.</w:t>
            </w:r>
          </w:p>
        </w:tc>
        <w:tc>
          <w:tcPr>
            <w:tcW w:w="1606" w:type="dxa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3288" w:type="dxa"/>
          </w:tcPr>
          <w:p w:rsidR="00BA7173" w:rsidRDefault="00BA7173" w:rsidP="004407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заступники директора</w:t>
            </w:r>
          </w:p>
        </w:tc>
      </w:tr>
      <w:tr w:rsidR="00BA7173" w:rsidTr="008125D3">
        <w:tc>
          <w:tcPr>
            <w:tcW w:w="1025" w:type="dxa"/>
            <w:vMerge/>
          </w:tcPr>
          <w:p w:rsidR="00BA7173" w:rsidRDefault="00BA7173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BA7173" w:rsidRDefault="00BA7173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BA7173" w:rsidRPr="00655AC4" w:rsidRDefault="00BA7173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C4">
              <w:rPr>
                <w:rFonts w:ascii="Times New Roman" w:hAnsi="Times New Roman" w:cs="Times New Roman"/>
                <w:sz w:val="28"/>
                <w:szCs w:val="28"/>
              </w:rPr>
              <w:t>Реалізація Програми «Школа освітнього супервізора»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06" w:type="dxa"/>
          </w:tcPr>
          <w:p w:rsidR="00BA7173" w:rsidRPr="00655AC4" w:rsidRDefault="00BA7173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C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88" w:type="dxa"/>
          </w:tcPr>
          <w:p w:rsidR="00BA7173" w:rsidRPr="00655AC4" w:rsidRDefault="00BA7173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C4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із науково-методичної роботи</w:t>
            </w:r>
          </w:p>
        </w:tc>
      </w:tr>
      <w:tr w:rsidR="00BA7173" w:rsidTr="008125D3">
        <w:tc>
          <w:tcPr>
            <w:tcW w:w="1025" w:type="dxa"/>
            <w:vMerge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BA7173" w:rsidRDefault="00BA7173" w:rsidP="004407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та реалізація Програми «Школа резерву керівника-лідер</w:t>
            </w:r>
            <w:r w:rsidR="004256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закладу освіти»</w:t>
            </w:r>
          </w:p>
        </w:tc>
        <w:tc>
          <w:tcPr>
            <w:tcW w:w="1606" w:type="dxa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3288" w:type="dxa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освітнього лідерства</w:t>
            </w:r>
          </w:p>
        </w:tc>
      </w:tr>
      <w:tr w:rsidR="000912BC" w:rsidTr="008125D3">
        <w:tc>
          <w:tcPr>
            <w:tcW w:w="1025" w:type="dxa"/>
            <w:vMerge/>
          </w:tcPr>
          <w:p w:rsidR="000912BC" w:rsidRDefault="000912BC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0912BC" w:rsidRDefault="000912BC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0912BC" w:rsidRPr="000912BC" w:rsidRDefault="009B5EA5" w:rsidP="009B5EA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Реалізація Програми «</w:t>
            </w:r>
            <w:r w:rsidR="000912BC" w:rsidRPr="000912BC">
              <w:rPr>
                <w:rFonts w:ascii="Times New Roman" w:hAnsi="Times New Roman" w:cs="Times New Roman"/>
                <w:sz w:val="28"/>
                <w:szCs w:val="28"/>
              </w:rPr>
              <w:t>Школа розвитку вербального інтелекту педагога в умовах цифрового освітнього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606" w:type="dxa"/>
          </w:tcPr>
          <w:p w:rsidR="000912BC" w:rsidRDefault="000912BC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0912BC" w:rsidRDefault="000912BC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мовно-літературної освіти</w:t>
            </w:r>
          </w:p>
        </w:tc>
      </w:tr>
      <w:tr w:rsidR="00BA7173" w:rsidTr="008125D3">
        <w:tc>
          <w:tcPr>
            <w:tcW w:w="1025" w:type="dxa"/>
            <w:vMerge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Постійне оновлення Програм Інституту.</w:t>
            </w:r>
          </w:p>
          <w:p w:rsidR="00BA7173" w:rsidRDefault="00BA7173" w:rsidP="004407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Сертифікація навчальних модулів.</w:t>
            </w:r>
          </w:p>
        </w:tc>
        <w:tc>
          <w:tcPr>
            <w:tcW w:w="1606" w:type="dxa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BA7173" w:rsidRDefault="00BA7173" w:rsidP="004407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заступники директора </w:t>
            </w:r>
          </w:p>
        </w:tc>
      </w:tr>
      <w:tr w:rsidR="00BA7173" w:rsidTr="008125D3">
        <w:tc>
          <w:tcPr>
            <w:tcW w:w="1025" w:type="dxa"/>
            <w:vMerge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незалежного зовнішнього аудиту освітнього процесу в Інституті.</w:t>
            </w:r>
          </w:p>
        </w:tc>
        <w:tc>
          <w:tcPr>
            <w:tcW w:w="1606" w:type="dxa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288" w:type="dxa"/>
          </w:tcPr>
          <w:p w:rsidR="00BA7173" w:rsidRDefault="00BA7173" w:rsidP="004407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заступники директора </w:t>
            </w:r>
          </w:p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7173" w:rsidTr="008125D3">
        <w:tc>
          <w:tcPr>
            <w:tcW w:w="1025" w:type="dxa"/>
            <w:vMerge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BA7173" w:rsidRPr="00350564" w:rsidRDefault="00BA7173" w:rsidP="003505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навчання дорослих в освітньому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новому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приміщенні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Інституту.</w:t>
            </w:r>
          </w:p>
        </w:tc>
        <w:tc>
          <w:tcPr>
            <w:tcW w:w="1606" w:type="dxa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3288" w:type="dxa"/>
          </w:tcPr>
          <w:p w:rsidR="00BA7173" w:rsidRDefault="00BA717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заступники директора, керівники структурних підрозділів</w:t>
            </w:r>
          </w:p>
        </w:tc>
      </w:tr>
      <w:tr w:rsidR="00655AC4" w:rsidTr="008125D3">
        <w:tc>
          <w:tcPr>
            <w:tcW w:w="1025" w:type="dxa"/>
          </w:tcPr>
          <w:p w:rsidR="00800D88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ІІ.ІІІ</w:t>
            </w:r>
            <w:r w:rsidR="00155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800D88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та розвиток НМЦ «Центр професійного розвитку педагогічних працівників»</w:t>
            </w:r>
          </w:p>
        </w:tc>
        <w:tc>
          <w:tcPr>
            <w:tcW w:w="5828" w:type="dxa"/>
          </w:tcPr>
          <w:p w:rsidR="00800D88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Оновити штатний розпис НМЦ «Центр професійного розвитку педагогічних працівників».</w:t>
            </w:r>
          </w:p>
          <w:p w:rsidR="00350564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нові функціональні обов’язки методистів Центру.</w:t>
            </w:r>
          </w:p>
          <w:p w:rsidR="00350564" w:rsidRDefault="00350564" w:rsidP="003505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Організувати роботу</w:t>
            </w:r>
            <w:r w:rsidR="00831486">
              <w:rPr>
                <w:rFonts w:ascii="Times New Roman" w:hAnsi="Times New Roman" w:cs="Times New Roman"/>
                <w:sz w:val="28"/>
                <w:szCs w:val="28"/>
              </w:rPr>
              <w:t xml:space="preserve"> Центру в умовах трансформацій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системі освіти «ІПО</w:t>
            </w:r>
            <w:r w:rsidR="0044078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заклади освіти»</w:t>
            </w:r>
          </w:p>
        </w:tc>
        <w:tc>
          <w:tcPr>
            <w:tcW w:w="1606" w:type="dxa"/>
          </w:tcPr>
          <w:p w:rsidR="00800D88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50564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64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64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50564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64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564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  <w:p w:rsidR="00350564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8" w:type="dxa"/>
          </w:tcPr>
          <w:p w:rsidR="00800D88" w:rsidRDefault="0044078A" w:rsidP="004407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заступники директора</w:t>
            </w:r>
          </w:p>
        </w:tc>
      </w:tr>
      <w:tr w:rsidR="00655AC4" w:rsidTr="008125D3">
        <w:tc>
          <w:tcPr>
            <w:tcW w:w="1025" w:type="dxa"/>
          </w:tcPr>
          <w:p w:rsidR="00800D88" w:rsidRPr="001557CE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ІІ.І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55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800D88" w:rsidRPr="00350564" w:rsidRDefault="009F3F45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Психологічний</w:t>
            </w:r>
            <w:r w:rsidR="0044078A">
              <w:rPr>
                <w:rFonts w:ascii="Times New Roman" w:hAnsi="Times New Roman" w:cs="Times New Roman"/>
                <w:sz w:val="28"/>
                <w:szCs w:val="28"/>
              </w:rPr>
              <w:t xml:space="preserve"> супрові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0564">
              <w:rPr>
                <w:rFonts w:ascii="Times New Roman" w:hAnsi="Times New Roman" w:cs="Times New Roman"/>
                <w:sz w:val="28"/>
                <w:szCs w:val="28"/>
              </w:rPr>
              <w:t xml:space="preserve"> учасників освітнього процесу</w:t>
            </w:r>
          </w:p>
        </w:tc>
        <w:tc>
          <w:tcPr>
            <w:tcW w:w="5828" w:type="dxa"/>
          </w:tcPr>
          <w:p w:rsidR="00800D88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Оновити штатний розпис НМЦ практичної психології та соціальної роботи</w:t>
            </w:r>
            <w:r w:rsidR="00CC4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0564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нові функціональні обов’язки працівників НМЦ практичної психології та соціальної роботи</w:t>
            </w:r>
            <w:r w:rsidR="00CC4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039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Організувати роботу НМЦ практичної психології та соціальної роботи в умовах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трансформацій </w:t>
            </w:r>
            <w:r w:rsidR="0042565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4078A">
              <w:rPr>
                <w:rFonts w:ascii="Times New Roman" w:hAnsi="Times New Roman" w:cs="Times New Roman"/>
                <w:sz w:val="28"/>
                <w:szCs w:val="28"/>
              </w:rPr>
              <w:t xml:space="preserve"> системі освіти  «ІПО – заклади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освіти»</w:t>
            </w:r>
          </w:p>
        </w:tc>
        <w:tc>
          <w:tcPr>
            <w:tcW w:w="1606" w:type="dxa"/>
          </w:tcPr>
          <w:p w:rsidR="00800D88" w:rsidRDefault="00350564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  <w:p w:rsidR="00CC4039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039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C4039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039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039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3288" w:type="dxa"/>
          </w:tcPr>
          <w:p w:rsidR="00800D88" w:rsidRDefault="0044078A" w:rsidP="004407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заступники директора, </w:t>
            </w:r>
            <w:r w:rsidR="00CC4039">
              <w:rPr>
                <w:rFonts w:ascii="Times New Roman" w:hAnsi="Times New Roman" w:cs="Times New Roman"/>
                <w:sz w:val="28"/>
                <w:szCs w:val="28"/>
              </w:rPr>
              <w:t>НМЦ практичної психології та соціальної роботи</w:t>
            </w:r>
          </w:p>
        </w:tc>
      </w:tr>
      <w:tr w:rsidR="00655AC4" w:rsidTr="008125D3">
        <w:tc>
          <w:tcPr>
            <w:tcW w:w="1025" w:type="dxa"/>
          </w:tcPr>
          <w:p w:rsidR="00800D88" w:rsidRPr="001557CE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155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800D88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супроводу інклюзивної освіти</w:t>
            </w:r>
          </w:p>
        </w:tc>
        <w:tc>
          <w:tcPr>
            <w:tcW w:w="5828" w:type="dxa"/>
          </w:tcPr>
          <w:p w:rsidR="00800D88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Оновити штатний розпис НМЦ «</w:t>
            </w:r>
            <w:r w:rsidRPr="00CC4039">
              <w:rPr>
                <w:rFonts w:ascii="Times New Roman" w:hAnsi="Times New Roman" w:cs="Times New Roman"/>
                <w:sz w:val="28"/>
                <w:szCs w:val="28"/>
              </w:rPr>
              <w:t>Ресурсний центр підтримки інклюзивної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C4039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нові функціональні обов’язки працівників НМЦ «</w:t>
            </w:r>
            <w:r w:rsidRPr="00CC4039">
              <w:rPr>
                <w:rFonts w:ascii="Times New Roman" w:hAnsi="Times New Roman" w:cs="Times New Roman"/>
                <w:sz w:val="28"/>
                <w:szCs w:val="28"/>
              </w:rPr>
              <w:t>Ресурсний центр підтримки інклюзивної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C4039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Залучити партнерські організації до діяльності НМЦ «</w:t>
            </w:r>
            <w:r w:rsidRPr="00CC4039">
              <w:rPr>
                <w:rFonts w:ascii="Times New Roman" w:hAnsi="Times New Roman" w:cs="Times New Roman"/>
                <w:sz w:val="28"/>
                <w:szCs w:val="28"/>
              </w:rPr>
              <w:t>Ресурсний центр підтримки інклюзивної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06" w:type="dxa"/>
          </w:tcPr>
          <w:p w:rsidR="00800D88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CC4039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039" w:rsidRDefault="00CC403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170EC7" w:rsidRDefault="00170EC7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EC7" w:rsidRDefault="00170EC7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0EC7" w:rsidRDefault="00170EC7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800D88" w:rsidRDefault="00CC4039" w:rsidP="00B05D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</w:t>
            </w:r>
            <w:r w:rsidR="00B05D1B">
              <w:rPr>
                <w:rFonts w:ascii="Times New Roman" w:hAnsi="Times New Roman" w:cs="Times New Roman"/>
                <w:sz w:val="28"/>
                <w:szCs w:val="28"/>
              </w:rPr>
              <w:t xml:space="preserve">и директора,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4039">
              <w:rPr>
                <w:rFonts w:ascii="Times New Roman" w:hAnsi="Times New Roman" w:cs="Times New Roman"/>
                <w:sz w:val="28"/>
                <w:szCs w:val="28"/>
              </w:rPr>
              <w:t>Ресурсний центр підтримки інклюзивної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55AC4" w:rsidTr="008125D3">
        <w:tc>
          <w:tcPr>
            <w:tcW w:w="1025" w:type="dxa"/>
          </w:tcPr>
          <w:p w:rsidR="00D26E09" w:rsidRPr="001557CE" w:rsidRDefault="00170EC7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155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D26E09" w:rsidRDefault="00170EC7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Програми «Партнерство»</w:t>
            </w:r>
          </w:p>
        </w:tc>
        <w:tc>
          <w:tcPr>
            <w:tcW w:w="5828" w:type="dxa"/>
          </w:tcPr>
          <w:p w:rsidR="00D26E09" w:rsidRPr="00170EC7" w:rsidRDefault="00170EC7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та реалізувати систему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17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із Партнерами Інституту для посилення матеріального, технологічного та наукового ресурсу Інституту</w:t>
            </w:r>
          </w:p>
        </w:tc>
        <w:tc>
          <w:tcPr>
            <w:tcW w:w="1606" w:type="dxa"/>
          </w:tcPr>
          <w:p w:rsidR="00D26E09" w:rsidRDefault="00170EC7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D26E09" w:rsidRDefault="00B05D1B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заступники директора, керівники структурних підрозділів</w:t>
            </w:r>
          </w:p>
        </w:tc>
      </w:tr>
      <w:tr w:rsidR="00655AC4" w:rsidTr="008125D3">
        <w:tc>
          <w:tcPr>
            <w:tcW w:w="1025" w:type="dxa"/>
          </w:tcPr>
          <w:p w:rsidR="00170EC7" w:rsidRPr="001557CE" w:rsidRDefault="00170EC7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.VII</w:t>
            </w:r>
            <w:r w:rsidR="00155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170EC7" w:rsidRPr="00D23412" w:rsidRDefault="00D23412" w:rsidP="00B05D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систем</w:t>
            </w:r>
            <w:r w:rsidR="00B05D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освіти дорослих</w:t>
            </w:r>
          </w:p>
        </w:tc>
        <w:tc>
          <w:tcPr>
            <w:tcW w:w="5828" w:type="dxa"/>
          </w:tcPr>
          <w:p w:rsidR="00170EC7" w:rsidRDefault="00D23412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Програми освіти дорослих непедагогічних спеціальностей.</w:t>
            </w:r>
          </w:p>
          <w:p w:rsidR="00D23412" w:rsidRDefault="00D23412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та реалізувати Програму «Свідоме батьківство»</w:t>
            </w:r>
          </w:p>
        </w:tc>
        <w:tc>
          <w:tcPr>
            <w:tcW w:w="1606" w:type="dxa"/>
          </w:tcPr>
          <w:p w:rsidR="00170EC7" w:rsidRDefault="00D23412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  <w:p w:rsidR="00D23412" w:rsidRDefault="00D23412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412" w:rsidRDefault="00D23412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3288" w:type="dxa"/>
          </w:tcPr>
          <w:p w:rsidR="00170EC7" w:rsidRDefault="00B05D1B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заступники директора, керівники структурних підрозділів</w:t>
            </w:r>
          </w:p>
        </w:tc>
      </w:tr>
      <w:tr w:rsidR="00655AC4" w:rsidTr="008125D3">
        <w:tc>
          <w:tcPr>
            <w:tcW w:w="1025" w:type="dxa"/>
          </w:tcPr>
          <w:p w:rsidR="00170EC7" w:rsidRPr="001557CE" w:rsidRDefault="00D23412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II.VIII</w:t>
            </w:r>
            <w:r w:rsidR="001557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170EC7" w:rsidRPr="00D23412" w:rsidRDefault="00D23412" w:rsidP="00B05D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05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  <w:r w:rsidR="00175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загальної</w:t>
            </w:r>
            <w:proofErr w:type="spellEnd"/>
            <w:r w:rsidR="00175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75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середньої</w:t>
            </w:r>
            <w:proofErr w:type="spellEnd"/>
            <w:r w:rsidR="00175D5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освіти</w:t>
            </w:r>
          </w:p>
        </w:tc>
        <w:tc>
          <w:tcPr>
            <w:tcW w:w="5828" w:type="dxa"/>
          </w:tcPr>
          <w:p w:rsidR="00170EC7" w:rsidRPr="00175D53" w:rsidRDefault="00175D53" w:rsidP="00B05D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дистанційну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школу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екстернат</w:t>
            </w:r>
            <w:proofErr w:type="spellEnd"/>
            <w:r w:rsidR="00B05D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606" w:type="dxa"/>
          </w:tcPr>
          <w:p w:rsidR="00170EC7" w:rsidRDefault="00175D5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3288" w:type="dxa"/>
          </w:tcPr>
          <w:p w:rsidR="00170EC7" w:rsidRDefault="00B05D1B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заступники директора, керівники структурних підрозділів</w:t>
            </w:r>
          </w:p>
        </w:tc>
      </w:tr>
      <w:tr w:rsidR="001557CE" w:rsidTr="008125D3">
        <w:tc>
          <w:tcPr>
            <w:tcW w:w="14402" w:type="dxa"/>
            <w:gridSpan w:val="5"/>
          </w:tcPr>
          <w:p w:rsidR="001557CE" w:rsidRDefault="001557CE" w:rsidP="001557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ІІІ. Дослідження</w:t>
            </w:r>
          </w:p>
        </w:tc>
      </w:tr>
      <w:tr w:rsidR="00655AC4" w:rsidTr="008125D3">
        <w:tc>
          <w:tcPr>
            <w:tcW w:w="1025" w:type="dxa"/>
          </w:tcPr>
          <w:p w:rsidR="00175D53" w:rsidRDefault="00175D5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ІІІ.І</w:t>
            </w:r>
            <w:r w:rsidR="00A03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175D53" w:rsidRDefault="00175D5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завдань Стратегії розвитку Університету</w:t>
            </w:r>
          </w:p>
        </w:tc>
        <w:tc>
          <w:tcPr>
            <w:tcW w:w="5828" w:type="dxa"/>
          </w:tcPr>
          <w:p w:rsidR="00175D53" w:rsidRDefault="00175D53" w:rsidP="00175D5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заходів Стратегії розвитку Університету</w:t>
            </w:r>
          </w:p>
        </w:tc>
        <w:tc>
          <w:tcPr>
            <w:tcW w:w="1606" w:type="dxa"/>
          </w:tcPr>
          <w:p w:rsidR="00175D53" w:rsidRDefault="00175D5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175D53" w:rsidRDefault="00175D5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3288" w:type="dxa"/>
          </w:tcPr>
          <w:p w:rsidR="00175D53" w:rsidRDefault="00B05D1B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заступники директора, керівники структурних підрозділів</w:t>
            </w:r>
          </w:p>
        </w:tc>
      </w:tr>
      <w:tr w:rsidR="00655AC4" w:rsidTr="008125D3">
        <w:tc>
          <w:tcPr>
            <w:tcW w:w="1025" w:type="dxa"/>
          </w:tcPr>
          <w:p w:rsidR="00D23412" w:rsidRDefault="00A03EE9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ІІІ.ІІ.</w:t>
            </w:r>
          </w:p>
        </w:tc>
        <w:tc>
          <w:tcPr>
            <w:tcW w:w="2655" w:type="dxa"/>
          </w:tcPr>
          <w:p w:rsidR="00D23412" w:rsidRDefault="00175D5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проведення прикладних наукових досліджень діяльності Нової </w:t>
            </w:r>
            <w:r w:rsidR="009864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країнської </w:t>
            </w:r>
            <w:r w:rsidR="0098643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</w:p>
        </w:tc>
        <w:tc>
          <w:tcPr>
            <w:tcW w:w="5828" w:type="dxa"/>
          </w:tcPr>
          <w:p w:rsidR="00D23412" w:rsidRDefault="00175D5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Створити базу даних актуальних досліджень проблем та здобутків Нової </w:t>
            </w:r>
            <w:r w:rsidR="0098643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країнської </w:t>
            </w:r>
            <w:r w:rsidR="00986434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коли.</w:t>
            </w:r>
          </w:p>
          <w:p w:rsidR="00F1467A" w:rsidRDefault="00F1467A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Визначити пріоритетні напрямки наукових досліджень Інституту.</w:t>
            </w:r>
          </w:p>
          <w:p w:rsidR="00F1467A" w:rsidRDefault="00F1467A" w:rsidP="00F146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Визначити та розробити Програму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прикладного наукового дослідження Інституту.</w:t>
            </w:r>
          </w:p>
          <w:p w:rsidR="00F1467A" w:rsidRDefault="00F1467A" w:rsidP="00F146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Розробити та затвердити плани-графіки прикладних наукових досліджень кафедр, НДЛ та науково-педагогічного персоналу Інституту</w:t>
            </w:r>
          </w:p>
        </w:tc>
        <w:tc>
          <w:tcPr>
            <w:tcW w:w="1606" w:type="dxa"/>
          </w:tcPr>
          <w:p w:rsidR="00D23412" w:rsidRDefault="00175D53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  <w:p w:rsidR="00F1467A" w:rsidRDefault="00F1467A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67A" w:rsidRDefault="00F1467A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F1467A" w:rsidRDefault="00F1467A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67A" w:rsidRDefault="00F1467A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  <w:p w:rsidR="00F1467A" w:rsidRDefault="00F1467A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67A" w:rsidRDefault="00F1467A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2021-2025</w:t>
            </w:r>
          </w:p>
        </w:tc>
        <w:tc>
          <w:tcPr>
            <w:tcW w:w="3288" w:type="dxa"/>
          </w:tcPr>
          <w:p w:rsidR="00D23412" w:rsidRDefault="00F1467A" w:rsidP="00F146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Заступник директора з науково-методичної роботи</w:t>
            </w:r>
          </w:p>
        </w:tc>
      </w:tr>
      <w:tr w:rsidR="00655AC4" w:rsidTr="008125D3">
        <w:tc>
          <w:tcPr>
            <w:tcW w:w="1025" w:type="dxa"/>
          </w:tcPr>
          <w:p w:rsidR="00175D53" w:rsidRDefault="00F1467A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ІІІ.ІІІ</w:t>
            </w:r>
            <w:r w:rsidR="00A03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175D53" w:rsidRDefault="00F1467A" w:rsidP="009864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Забезпечити розвиток </w:t>
            </w:r>
            <w:r w:rsidR="008E46BC">
              <w:rPr>
                <w:rFonts w:ascii="Times New Roman" w:hAnsi="Times New Roman" w:cs="Times New Roman"/>
                <w:sz w:val="28"/>
                <w:szCs w:val="28"/>
              </w:rPr>
              <w:t>прикладних пілотних досліджень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закладах освіти</w:t>
            </w:r>
          </w:p>
        </w:tc>
        <w:tc>
          <w:tcPr>
            <w:tcW w:w="5828" w:type="dxa"/>
          </w:tcPr>
          <w:p w:rsidR="00175D53" w:rsidRDefault="00F1467A" w:rsidP="00B05D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</w:t>
            </w:r>
            <w:r w:rsidR="00B05D1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овий штатний розпис та нове Положення про НДЛ експериментальної педагогіки та інноваційної діяльності </w:t>
            </w:r>
          </w:p>
        </w:tc>
        <w:tc>
          <w:tcPr>
            <w:tcW w:w="1606" w:type="dxa"/>
          </w:tcPr>
          <w:p w:rsidR="00175D53" w:rsidRDefault="00F1467A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2021-2021</w:t>
            </w:r>
          </w:p>
        </w:tc>
        <w:tc>
          <w:tcPr>
            <w:tcW w:w="3288" w:type="dxa"/>
          </w:tcPr>
          <w:p w:rsidR="00175D53" w:rsidRDefault="00F1467A" w:rsidP="009864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заступник директора з науково-методичної роботи, НДЛ </w:t>
            </w:r>
            <w:r w:rsidRPr="00380414">
              <w:rPr>
                <w:rFonts w:ascii="Times New Roman" w:hAnsi="Times New Roman" w:cs="Times New Roman"/>
                <w:sz w:val="28"/>
                <w:szCs w:val="28"/>
              </w:rPr>
              <w:t>експериментальної педагогіки та педагогічних інновацій</w:t>
            </w:r>
          </w:p>
        </w:tc>
      </w:tr>
      <w:tr w:rsidR="00655AC4" w:rsidTr="008125D3">
        <w:tc>
          <w:tcPr>
            <w:tcW w:w="1025" w:type="dxa"/>
          </w:tcPr>
          <w:p w:rsidR="00655AC4" w:rsidRDefault="00655AC4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</w:tcPr>
          <w:p w:rsidR="00655AC4" w:rsidRPr="00655AC4" w:rsidRDefault="00655AC4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C4">
              <w:rPr>
                <w:rFonts w:ascii="Times New Roman" w:hAnsi="Times New Roman" w:cs="Times New Roman"/>
                <w:sz w:val="28"/>
                <w:szCs w:val="28"/>
              </w:rPr>
              <w:t>Забезпечити проведення дослідження ефективності інноваційної моделі професійного розвитку педагогічних працівників</w:t>
            </w:r>
          </w:p>
        </w:tc>
        <w:tc>
          <w:tcPr>
            <w:tcW w:w="5828" w:type="dxa"/>
          </w:tcPr>
          <w:p w:rsidR="00655AC4" w:rsidRPr="00655AC4" w:rsidRDefault="00655AC4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C4">
              <w:rPr>
                <w:rFonts w:ascii="Times New Roman" w:hAnsi="Times New Roman" w:cs="Times New Roman"/>
                <w:sz w:val="28"/>
                <w:szCs w:val="28"/>
              </w:rPr>
              <w:t>Розробити програму дослідження; забезпечити умови для його проведення</w:t>
            </w:r>
          </w:p>
        </w:tc>
        <w:tc>
          <w:tcPr>
            <w:tcW w:w="1606" w:type="dxa"/>
          </w:tcPr>
          <w:p w:rsidR="00655AC4" w:rsidRPr="00655AC4" w:rsidRDefault="00655AC4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C4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655AC4" w:rsidRPr="00655AC4" w:rsidRDefault="00655AC4" w:rsidP="0098643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5AC4">
              <w:rPr>
                <w:rFonts w:ascii="Times New Roman" w:hAnsi="Times New Roman" w:cs="Times New Roman"/>
                <w:sz w:val="28"/>
                <w:szCs w:val="28"/>
              </w:rPr>
              <w:t>Директор, заступник директора з науково-методичної роботи, НДЛ експериментальної педагогіки та педагогічних інновацій</w:t>
            </w:r>
          </w:p>
        </w:tc>
      </w:tr>
      <w:tr w:rsidR="00A03EE9" w:rsidTr="008125D3">
        <w:tc>
          <w:tcPr>
            <w:tcW w:w="14402" w:type="dxa"/>
            <w:gridSpan w:val="5"/>
          </w:tcPr>
          <w:p w:rsidR="00A03EE9" w:rsidRDefault="00BA7173" w:rsidP="00A0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br w:type="page"/>
            </w:r>
            <w:r w:rsidR="00A03E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A03E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03EE9">
              <w:rPr>
                <w:rFonts w:ascii="Times New Roman" w:hAnsi="Times New Roman" w:cs="Times New Roman"/>
                <w:sz w:val="28"/>
                <w:szCs w:val="28"/>
              </w:rPr>
              <w:t>Інноваційність</w:t>
            </w:r>
            <w:proofErr w:type="spellEnd"/>
          </w:p>
        </w:tc>
      </w:tr>
      <w:tr w:rsidR="00655AC4" w:rsidTr="008125D3">
        <w:tc>
          <w:tcPr>
            <w:tcW w:w="1025" w:type="dxa"/>
          </w:tcPr>
          <w:p w:rsidR="00F1467A" w:rsidRDefault="00D500D0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.І</w:t>
            </w:r>
            <w:r w:rsidR="00A03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F1467A" w:rsidRDefault="00D500D0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виконання завдань Стратегії розвитку Університету</w:t>
            </w:r>
          </w:p>
        </w:tc>
        <w:tc>
          <w:tcPr>
            <w:tcW w:w="5828" w:type="dxa"/>
          </w:tcPr>
          <w:p w:rsidR="00F1467A" w:rsidRDefault="00D500D0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Забезпечити виконання заходів Стратегії розвитку Університету</w:t>
            </w:r>
          </w:p>
        </w:tc>
        <w:tc>
          <w:tcPr>
            <w:tcW w:w="1606" w:type="dxa"/>
          </w:tcPr>
          <w:p w:rsidR="00F1467A" w:rsidRDefault="00D500D0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D500D0" w:rsidRDefault="00D500D0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3288" w:type="dxa"/>
          </w:tcPr>
          <w:p w:rsidR="00F1467A" w:rsidRDefault="00D500D0" w:rsidP="00D26E0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заступник директора із науково-методичної роботи, заступник директора </w:t>
            </w:r>
            <w:r w:rsidRPr="009969CF">
              <w:rPr>
                <w:rFonts w:ascii="Times New Roman" w:hAnsi="Times New Roman" w:cs="Times New Roman"/>
                <w:sz w:val="28"/>
                <w:szCs w:val="28"/>
              </w:rPr>
              <w:t>з інформаційно-методичної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заступник директора з навчально-методичної роботи</w:t>
            </w:r>
          </w:p>
        </w:tc>
      </w:tr>
      <w:tr w:rsidR="00655AC4" w:rsidTr="008125D3">
        <w:tc>
          <w:tcPr>
            <w:tcW w:w="1025" w:type="dxa"/>
          </w:tcPr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.ІІ</w:t>
            </w:r>
            <w:r w:rsidR="00A03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5" w:type="dxa"/>
          </w:tcPr>
          <w:p w:rsidR="00D500D0" w:rsidRP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Розробити та реалізувати проєкт «Інститут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</w:t>
            </w:r>
            <w:r w:rsidRPr="00D500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дорослих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5828" w:type="dxa"/>
          </w:tcPr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концепцію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розвитку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«Інститут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</w:t>
            </w:r>
            <w:r w:rsidRPr="00D500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дорослих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Розробити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проєкт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«Інститут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HUB</w:t>
            </w:r>
            <w:r w:rsidRPr="00D500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простір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дорослих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Залучити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Проєкті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вітчизняних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зарубіжних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партнерів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500D0" w:rsidRP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Розпочати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реалізацію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Проєкту.</w:t>
            </w:r>
          </w:p>
        </w:tc>
        <w:tc>
          <w:tcPr>
            <w:tcW w:w="1606" w:type="dxa"/>
          </w:tcPr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3288" w:type="dxa"/>
          </w:tcPr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заступник директора із науково-методичної роботи, заступник директора </w:t>
            </w:r>
            <w:r w:rsidRPr="009969CF">
              <w:rPr>
                <w:rFonts w:ascii="Times New Roman" w:hAnsi="Times New Roman" w:cs="Times New Roman"/>
                <w:sz w:val="28"/>
                <w:szCs w:val="28"/>
              </w:rPr>
              <w:t>з інформаційно-методичної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заступник директора з навчально-методичної роботи</w:t>
            </w:r>
          </w:p>
        </w:tc>
      </w:tr>
      <w:tr w:rsidR="00A03EE9" w:rsidTr="008125D3">
        <w:tc>
          <w:tcPr>
            <w:tcW w:w="14402" w:type="dxa"/>
            <w:gridSpan w:val="5"/>
          </w:tcPr>
          <w:p w:rsidR="00A03EE9" w:rsidRDefault="00A03EE9" w:rsidP="00A03E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Інтернаціоналізація</w:t>
            </w:r>
          </w:p>
        </w:tc>
      </w:tr>
      <w:tr w:rsidR="00655AC4" w:rsidTr="008125D3">
        <w:tc>
          <w:tcPr>
            <w:tcW w:w="1025" w:type="dxa"/>
          </w:tcPr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.І.</w:t>
            </w:r>
          </w:p>
        </w:tc>
        <w:tc>
          <w:tcPr>
            <w:tcW w:w="2655" w:type="dxa"/>
          </w:tcPr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Виконання завдань Стратегії розвитку Університету</w:t>
            </w:r>
          </w:p>
        </w:tc>
        <w:tc>
          <w:tcPr>
            <w:tcW w:w="5828" w:type="dxa"/>
          </w:tcPr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заходів </w:t>
            </w:r>
            <w:r w:rsidR="00A35089">
              <w:rPr>
                <w:rFonts w:ascii="Times New Roman" w:hAnsi="Times New Roman" w:cs="Times New Roman"/>
                <w:sz w:val="28"/>
                <w:szCs w:val="28"/>
              </w:rPr>
              <w:t xml:space="preserve">Стратегії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розвитку Університету</w:t>
            </w:r>
          </w:p>
        </w:tc>
        <w:tc>
          <w:tcPr>
            <w:tcW w:w="1606" w:type="dxa"/>
          </w:tcPr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D500D0" w:rsidRDefault="00D500D0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2023-2027</w:t>
            </w:r>
          </w:p>
        </w:tc>
        <w:tc>
          <w:tcPr>
            <w:tcW w:w="3288" w:type="dxa"/>
          </w:tcPr>
          <w:p w:rsidR="00D500D0" w:rsidRDefault="00A03EE9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 директора з науково-методичної роботи</w:t>
            </w:r>
          </w:p>
        </w:tc>
      </w:tr>
      <w:tr w:rsidR="00BA7173" w:rsidTr="008125D3">
        <w:tc>
          <w:tcPr>
            <w:tcW w:w="1025" w:type="dxa"/>
            <w:vMerge w:val="restart"/>
          </w:tcPr>
          <w:p w:rsidR="00BA7173" w:rsidRDefault="00BA7173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.ІІ.</w:t>
            </w:r>
          </w:p>
        </w:tc>
        <w:tc>
          <w:tcPr>
            <w:tcW w:w="2655" w:type="dxa"/>
            <w:vMerge w:val="restart"/>
          </w:tcPr>
          <w:p w:rsidR="00BA7173" w:rsidRDefault="00BA7173" w:rsidP="00B05D1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цілісної системи міжнародної співпраці</w:t>
            </w:r>
          </w:p>
        </w:tc>
        <w:tc>
          <w:tcPr>
            <w:tcW w:w="5828" w:type="dxa"/>
          </w:tcPr>
          <w:p w:rsidR="00BA7173" w:rsidRDefault="00BA7173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банку потенційних зарубіжних партнерів</w:t>
            </w:r>
          </w:p>
        </w:tc>
        <w:tc>
          <w:tcPr>
            <w:tcW w:w="1606" w:type="dxa"/>
          </w:tcPr>
          <w:p w:rsidR="00BA7173" w:rsidRDefault="00BA7173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288" w:type="dxa"/>
          </w:tcPr>
          <w:p w:rsidR="00BA7173" w:rsidRDefault="00BA7173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науково-методичної роботи</w:t>
            </w:r>
          </w:p>
        </w:tc>
      </w:tr>
      <w:tr w:rsidR="00BA7173" w:rsidTr="008125D3">
        <w:tc>
          <w:tcPr>
            <w:tcW w:w="1025" w:type="dxa"/>
            <w:vMerge/>
          </w:tcPr>
          <w:p w:rsidR="00BA7173" w:rsidRPr="001557CE" w:rsidRDefault="00BA7173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5" w:type="dxa"/>
            <w:vMerge/>
          </w:tcPr>
          <w:p w:rsidR="00BA7173" w:rsidRDefault="00BA7173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BA7173" w:rsidRDefault="00BA7173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Реалізація спільних Програм,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2B1245">
              <w:rPr>
                <w:rFonts w:ascii="Times New Roman" w:hAnsi="Times New Roman" w:cs="Times New Roman"/>
                <w:sz w:val="28"/>
                <w:szCs w:val="28"/>
              </w:rPr>
              <w:t>є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наукової, практичної та просвітницької діяльності</w:t>
            </w:r>
          </w:p>
        </w:tc>
        <w:tc>
          <w:tcPr>
            <w:tcW w:w="1606" w:type="dxa"/>
          </w:tcPr>
          <w:p w:rsidR="00BA7173" w:rsidRDefault="00BA7173" w:rsidP="00D500D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BA7173" w:rsidRDefault="00BA7173" w:rsidP="00A03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заступники директора, керівники структурних підрозділів</w:t>
            </w:r>
          </w:p>
        </w:tc>
      </w:tr>
      <w:tr w:rsidR="00BA7173" w:rsidTr="008125D3">
        <w:tc>
          <w:tcPr>
            <w:tcW w:w="1025" w:type="dxa"/>
            <w:vMerge/>
          </w:tcPr>
          <w:p w:rsidR="00BA7173" w:rsidRPr="001557CE" w:rsidRDefault="00BA7173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55" w:type="dxa"/>
            <w:vMerge/>
          </w:tcPr>
          <w:p w:rsidR="00BA7173" w:rsidRDefault="00BA7173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8" w:type="dxa"/>
          </w:tcPr>
          <w:p w:rsidR="00BA7173" w:rsidRPr="00655AC4" w:rsidRDefault="00BA7173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C4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спільних грантових заявок для отримання фінансування на реалізацію </w:t>
            </w:r>
            <w:proofErr w:type="spellStart"/>
            <w:r w:rsidRPr="00655AC4">
              <w:rPr>
                <w:rFonts w:ascii="Times New Roman" w:hAnsi="Times New Roman" w:cs="Times New Roman"/>
                <w:sz w:val="28"/>
                <w:szCs w:val="28"/>
              </w:rPr>
              <w:t>проєктів</w:t>
            </w:r>
            <w:proofErr w:type="spellEnd"/>
            <w:r w:rsidRPr="00655AC4">
              <w:rPr>
                <w:rFonts w:ascii="Times New Roman" w:hAnsi="Times New Roman" w:cs="Times New Roman"/>
                <w:sz w:val="28"/>
                <w:szCs w:val="28"/>
              </w:rPr>
              <w:t xml:space="preserve"> від міжнародних фондів</w:t>
            </w:r>
          </w:p>
        </w:tc>
        <w:tc>
          <w:tcPr>
            <w:tcW w:w="1606" w:type="dxa"/>
          </w:tcPr>
          <w:p w:rsidR="00BA7173" w:rsidRPr="00655AC4" w:rsidRDefault="00BA7173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C4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3288" w:type="dxa"/>
          </w:tcPr>
          <w:p w:rsidR="00BA7173" w:rsidRPr="00655AC4" w:rsidRDefault="00BA7173" w:rsidP="00655AC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5AC4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науково-методичної роботи, керівники структурних підрозділів</w:t>
            </w:r>
          </w:p>
        </w:tc>
      </w:tr>
    </w:tbl>
    <w:p w:rsidR="008125D3" w:rsidRDefault="008125D3" w:rsidP="00BA71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5D3" w:rsidRPr="008125D3" w:rsidRDefault="008125D3" w:rsidP="008125D3">
      <w:pPr>
        <w:rPr>
          <w:rFonts w:ascii="Times New Roman" w:hAnsi="Times New Roman" w:cs="Times New Roman"/>
          <w:sz w:val="28"/>
          <w:szCs w:val="28"/>
        </w:rPr>
      </w:pPr>
    </w:p>
    <w:p w:rsidR="00D26E09" w:rsidRPr="00BA7173" w:rsidRDefault="00D26E09" w:rsidP="00BA71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6E09" w:rsidRPr="00BA7173" w:rsidSect="00A619E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5D7"/>
    <w:multiLevelType w:val="hybridMultilevel"/>
    <w:tmpl w:val="BBB482B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211C0"/>
    <w:multiLevelType w:val="hybridMultilevel"/>
    <w:tmpl w:val="4962BF0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37C7"/>
    <w:multiLevelType w:val="hybridMultilevel"/>
    <w:tmpl w:val="2954F53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0025EF"/>
    <w:multiLevelType w:val="hybridMultilevel"/>
    <w:tmpl w:val="0D8E48B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79667F"/>
    <w:multiLevelType w:val="hybridMultilevel"/>
    <w:tmpl w:val="CC08EE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66B3D"/>
    <w:multiLevelType w:val="hybridMultilevel"/>
    <w:tmpl w:val="90F238B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B85159"/>
    <w:multiLevelType w:val="hybridMultilevel"/>
    <w:tmpl w:val="2F2035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AF02024"/>
    <w:multiLevelType w:val="hybridMultilevel"/>
    <w:tmpl w:val="607611B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278"/>
    <w:rsid w:val="00044BA2"/>
    <w:rsid w:val="000912BC"/>
    <w:rsid w:val="00100A2A"/>
    <w:rsid w:val="001557CE"/>
    <w:rsid w:val="00170EC7"/>
    <w:rsid w:val="00175D53"/>
    <w:rsid w:val="001D172E"/>
    <w:rsid w:val="002B1245"/>
    <w:rsid w:val="002F4257"/>
    <w:rsid w:val="00310204"/>
    <w:rsid w:val="00350564"/>
    <w:rsid w:val="00354910"/>
    <w:rsid w:val="00380414"/>
    <w:rsid w:val="0042565E"/>
    <w:rsid w:val="0044078A"/>
    <w:rsid w:val="00477CCE"/>
    <w:rsid w:val="00565806"/>
    <w:rsid w:val="005B51EB"/>
    <w:rsid w:val="005D0598"/>
    <w:rsid w:val="005F3DF1"/>
    <w:rsid w:val="0064690A"/>
    <w:rsid w:val="00655AC4"/>
    <w:rsid w:val="006C4F1F"/>
    <w:rsid w:val="006F1CFC"/>
    <w:rsid w:val="007A2DBB"/>
    <w:rsid w:val="007D2102"/>
    <w:rsid w:val="00800D88"/>
    <w:rsid w:val="008125D3"/>
    <w:rsid w:val="00831486"/>
    <w:rsid w:val="00895ADF"/>
    <w:rsid w:val="008A6278"/>
    <w:rsid w:val="008D0E04"/>
    <w:rsid w:val="008E46BC"/>
    <w:rsid w:val="00986434"/>
    <w:rsid w:val="009969CF"/>
    <w:rsid w:val="009B186B"/>
    <w:rsid w:val="009B51CF"/>
    <w:rsid w:val="009B5EA5"/>
    <w:rsid w:val="009F3F45"/>
    <w:rsid w:val="00A03EE9"/>
    <w:rsid w:val="00A35089"/>
    <w:rsid w:val="00A50792"/>
    <w:rsid w:val="00A619EC"/>
    <w:rsid w:val="00A71752"/>
    <w:rsid w:val="00A73761"/>
    <w:rsid w:val="00AA2A10"/>
    <w:rsid w:val="00AB59E9"/>
    <w:rsid w:val="00B01DF3"/>
    <w:rsid w:val="00B05D1B"/>
    <w:rsid w:val="00B14CA7"/>
    <w:rsid w:val="00BA7173"/>
    <w:rsid w:val="00BC0156"/>
    <w:rsid w:val="00BE09BC"/>
    <w:rsid w:val="00CC4039"/>
    <w:rsid w:val="00CF3132"/>
    <w:rsid w:val="00D23412"/>
    <w:rsid w:val="00D26E09"/>
    <w:rsid w:val="00D500D0"/>
    <w:rsid w:val="00D81C6B"/>
    <w:rsid w:val="00DB7CE1"/>
    <w:rsid w:val="00E27933"/>
    <w:rsid w:val="00E329D1"/>
    <w:rsid w:val="00EC44D0"/>
    <w:rsid w:val="00ED7C7E"/>
    <w:rsid w:val="00EF3C83"/>
    <w:rsid w:val="00F1467A"/>
    <w:rsid w:val="00F61C73"/>
    <w:rsid w:val="00FE2A70"/>
    <w:rsid w:val="00FF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5A282-9080-4BBC-8152-E5B993C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F3C8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2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655AC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5AC4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655A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7924</Words>
  <Characters>4517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Valeriya</dc:creator>
  <cp:keywords/>
  <dc:description/>
  <cp:lastModifiedBy>Valeriya</cp:lastModifiedBy>
  <cp:revision>36</cp:revision>
  <cp:lastPrinted>2021-01-06T12:49:00Z</cp:lastPrinted>
  <dcterms:created xsi:type="dcterms:W3CDTF">2021-01-04T12:41:00Z</dcterms:created>
  <dcterms:modified xsi:type="dcterms:W3CDTF">2021-01-06T12:53:00Z</dcterms:modified>
</cp:coreProperties>
</file>